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0943E" w14:textId="77777777" w:rsidR="009F0693" w:rsidRPr="0086267D" w:rsidRDefault="009F0693"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Courier New"/>
          <w:color w:val="FF0000"/>
          <w:sz w:val="32"/>
          <w:szCs w:val="32"/>
          <w:lang w:val="es-ES" w:eastAsia="de-DE"/>
        </w:rPr>
      </w:pPr>
      <w:r w:rsidRPr="0086267D">
        <w:rPr>
          <w:rFonts w:ascii="Verdana" w:eastAsia="Times New Roman" w:hAnsi="Verdana" w:cs="Courier New"/>
          <w:color w:val="FF0000"/>
          <w:sz w:val="32"/>
          <w:szCs w:val="32"/>
          <w:lang w:val="es-ES" w:eastAsia="de-DE"/>
        </w:rPr>
        <w:t xml:space="preserve">                     </w:t>
      </w:r>
      <w:r w:rsidR="00A82AFC" w:rsidRPr="0086267D">
        <w:rPr>
          <w:rFonts w:ascii="Verdana" w:eastAsia="Times New Roman" w:hAnsi="Verdana" w:cs="Courier New"/>
          <w:color w:val="FF0000"/>
          <w:sz w:val="32"/>
          <w:szCs w:val="32"/>
          <w:lang w:val="es-ES" w:eastAsia="de-DE"/>
        </w:rPr>
        <w:t>FDAX-TRADING-STRATEGIE</w:t>
      </w:r>
      <w:r w:rsidRPr="0086267D">
        <w:rPr>
          <w:rFonts w:ascii="Verdana" w:eastAsia="Times New Roman" w:hAnsi="Verdana" w:cs="Courier New"/>
          <w:color w:val="FF0000"/>
          <w:sz w:val="32"/>
          <w:szCs w:val="32"/>
          <w:lang w:val="es-ES" w:eastAsia="de-DE"/>
        </w:rPr>
        <w:t xml:space="preserve"> </w:t>
      </w:r>
    </w:p>
    <w:p w14:paraId="1973DAA7" w14:textId="77777777" w:rsidR="009F0693" w:rsidRPr="004C6AC1" w:rsidRDefault="009F0693"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Courier New"/>
          <w:color w:val="212121"/>
          <w:sz w:val="28"/>
          <w:szCs w:val="28"/>
          <w:lang w:val="es-ES" w:eastAsia="de-DE"/>
        </w:rPr>
      </w:pPr>
    </w:p>
    <w:p w14:paraId="0C980121" w14:textId="77777777" w:rsidR="002058CC" w:rsidRPr="002058CC" w:rsidRDefault="002058CC" w:rsidP="009F06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8"/>
          <w:szCs w:val="28"/>
          <w:lang w:val="es-ES" w:eastAsia="de-D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58CC">
        <w:rPr>
          <w:rFonts w:ascii="Arial" w:eastAsia="Times New Roman" w:hAnsi="Arial" w:cs="Arial"/>
          <w:sz w:val="28"/>
          <w:szCs w:val="28"/>
          <w:lang w:val="es-ES" w:eastAsia="de-D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Operativa de reversió</w:t>
      </w:r>
      <w:r w:rsidR="009F0693" w:rsidRPr="002058CC">
        <w:rPr>
          <w:rFonts w:ascii="Arial" w:eastAsia="Times New Roman" w:hAnsi="Arial" w:cs="Arial"/>
          <w:sz w:val="28"/>
          <w:szCs w:val="28"/>
          <w:lang w:val="es-ES" w:eastAsia="de-D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 a la media</w:t>
      </w:r>
      <w:r w:rsidRPr="002058CC">
        <w:rPr>
          <w:rFonts w:ascii="Arial" w:eastAsia="Times New Roman" w:hAnsi="Arial" w:cs="Arial"/>
          <w:sz w:val="28"/>
          <w:szCs w:val="28"/>
          <w:lang w:val="es-ES" w:eastAsia="de-D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en el DAX. Una estrategia operativa intradia</w:t>
      </w:r>
    </w:p>
    <w:p w14:paraId="3E6FF4E7" w14:textId="77777777" w:rsidR="009F0693" w:rsidRPr="0086267D" w:rsidRDefault="009F0693" w:rsidP="009F06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Courier New"/>
          <w:color w:val="4472C4" w:themeColor="accent1"/>
          <w:sz w:val="28"/>
          <w:szCs w:val="28"/>
          <w:lang w:val="es-ES" w:eastAsia="de-D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13184F" w14:textId="69929070" w:rsidR="00B676D1" w:rsidRPr="002058CC" w:rsidRDefault="005C19E2"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lang w:val="es-ES" w:eastAsia="de-DE"/>
        </w:rPr>
      </w:pPr>
      <w:r w:rsidRPr="002058CC">
        <w:rPr>
          <w:rFonts w:ascii="Arial" w:eastAsia="Times New Roman" w:hAnsi="Arial" w:cs="Arial"/>
          <w:sz w:val="24"/>
          <w:szCs w:val="24"/>
          <w:lang w:val="es-ES" w:eastAsia="de-DE"/>
        </w:rPr>
        <w:t xml:space="preserve">El rango </w:t>
      </w:r>
      <w:r w:rsidR="00B676D1" w:rsidRPr="002058CC">
        <w:rPr>
          <w:rFonts w:ascii="Arial" w:eastAsia="Times New Roman" w:hAnsi="Arial" w:cs="Arial"/>
          <w:sz w:val="24"/>
          <w:szCs w:val="24"/>
          <w:lang w:val="es-ES" w:eastAsia="de-DE"/>
        </w:rPr>
        <w:t xml:space="preserve">medio </w:t>
      </w:r>
      <w:r w:rsidRPr="002058CC">
        <w:rPr>
          <w:rFonts w:ascii="Arial" w:eastAsia="Times New Roman" w:hAnsi="Arial" w:cs="Arial"/>
          <w:sz w:val="24"/>
          <w:szCs w:val="24"/>
          <w:lang w:val="es-ES" w:eastAsia="de-DE"/>
        </w:rPr>
        <w:t>diario de</w:t>
      </w:r>
      <w:r w:rsidR="00B676D1" w:rsidRPr="002058CC">
        <w:rPr>
          <w:rFonts w:ascii="Arial" w:eastAsia="Times New Roman" w:hAnsi="Arial" w:cs="Arial"/>
          <w:sz w:val="24"/>
          <w:szCs w:val="24"/>
          <w:lang w:val="es-ES" w:eastAsia="de-DE"/>
        </w:rPr>
        <w:t xml:space="preserve">l futuro del </w:t>
      </w:r>
      <w:r w:rsidRPr="002058CC">
        <w:rPr>
          <w:rFonts w:ascii="Arial" w:eastAsia="Times New Roman" w:hAnsi="Arial" w:cs="Arial"/>
          <w:sz w:val="24"/>
          <w:szCs w:val="24"/>
          <w:lang w:val="es-ES" w:eastAsia="de-DE"/>
        </w:rPr>
        <w:t xml:space="preserve">DAX (FDAX) </w:t>
      </w:r>
      <w:r w:rsidR="00B676D1" w:rsidRPr="002058CC">
        <w:rPr>
          <w:rFonts w:ascii="Arial" w:eastAsia="Times New Roman" w:hAnsi="Arial" w:cs="Arial"/>
          <w:sz w:val="24"/>
          <w:szCs w:val="24"/>
          <w:lang w:val="es-ES" w:eastAsia="de-DE"/>
        </w:rPr>
        <w:t>se</w:t>
      </w:r>
      <w:r w:rsidR="002058CC" w:rsidRPr="002058CC">
        <w:rPr>
          <w:rFonts w:ascii="Arial" w:eastAsia="Times New Roman" w:hAnsi="Arial" w:cs="Arial"/>
          <w:sz w:val="24"/>
          <w:szCs w:val="24"/>
          <w:lang w:val="es-ES" w:eastAsia="de-DE"/>
        </w:rPr>
        <w:t xml:space="preserve"> </w:t>
      </w:r>
      <w:r w:rsidR="00B676D1" w:rsidRPr="002058CC">
        <w:rPr>
          <w:rFonts w:ascii="Arial" w:eastAsia="Times New Roman" w:hAnsi="Arial" w:cs="Arial"/>
          <w:sz w:val="24"/>
          <w:szCs w:val="24"/>
          <w:lang w:val="es-ES" w:eastAsia="de-DE"/>
        </w:rPr>
        <w:t>sitúa en torno al</w:t>
      </w:r>
      <w:r w:rsidR="009F0693" w:rsidRPr="002058CC">
        <w:rPr>
          <w:rFonts w:ascii="Arial" w:eastAsia="Times New Roman" w:hAnsi="Arial" w:cs="Arial"/>
          <w:sz w:val="24"/>
          <w:szCs w:val="24"/>
          <w:lang w:val="es-ES" w:eastAsia="de-DE"/>
        </w:rPr>
        <w:t xml:space="preserve"> </w:t>
      </w:r>
      <w:r w:rsidRPr="002058CC">
        <w:rPr>
          <w:rFonts w:ascii="Arial" w:eastAsia="Times New Roman" w:hAnsi="Arial" w:cs="Arial"/>
          <w:sz w:val="24"/>
          <w:szCs w:val="24"/>
          <w:lang w:val="es-ES" w:eastAsia="de-DE"/>
        </w:rPr>
        <w:t>dos por ciento</w:t>
      </w:r>
      <w:r w:rsidR="00943D45" w:rsidRPr="002058CC">
        <w:rPr>
          <w:rFonts w:ascii="Arial" w:eastAsia="Times New Roman" w:hAnsi="Arial" w:cs="Arial"/>
          <w:sz w:val="24"/>
          <w:szCs w:val="24"/>
          <w:lang w:val="es-ES" w:eastAsia="de-DE"/>
        </w:rPr>
        <w:t>.</w:t>
      </w:r>
      <w:r w:rsidRPr="002058CC">
        <w:rPr>
          <w:rFonts w:ascii="Arial" w:eastAsia="Times New Roman" w:hAnsi="Arial" w:cs="Arial"/>
          <w:sz w:val="24"/>
          <w:szCs w:val="24"/>
          <w:lang w:val="es-ES" w:eastAsia="de-DE"/>
        </w:rPr>
        <w:t xml:space="preserve"> </w:t>
      </w:r>
      <w:r w:rsidR="00B676D1" w:rsidRPr="002058CC">
        <w:rPr>
          <w:rFonts w:ascii="Arial" w:eastAsia="Times New Roman" w:hAnsi="Arial" w:cs="Arial"/>
          <w:sz w:val="24"/>
          <w:szCs w:val="24"/>
          <w:lang w:val="es-ES" w:eastAsia="de-DE"/>
        </w:rPr>
        <w:t xml:space="preserve">Debido a la volatilidad intradiaria, el precio </w:t>
      </w:r>
      <w:r w:rsidR="002058CC" w:rsidRPr="002058CC">
        <w:rPr>
          <w:rFonts w:ascii="Arial" w:eastAsia="Times New Roman" w:hAnsi="Arial" w:cs="Arial"/>
          <w:sz w:val="24"/>
          <w:szCs w:val="24"/>
          <w:lang w:val="es-ES" w:eastAsia="de-DE"/>
        </w:rPr>
        <w:t xml:space="preserve">recorre en realidad una distancia </w:t>
      </w:r>
      <w:r w:rsidR="00C86B8C">
        <w:rPr>
          <w:rFonts w:ascii="Arial" w:eastAsia="Times New Roman" w:hAnsi="Arial" w:cs="Arial"/>
          <w:sz w:val="24"/>
          <w:szCs w:val="24"/>
          <w:lang w:val="es-ES" w:eastAsia="de-DE"/>
        </w:rPr>
        <w:t xml:space="preserve">mucho </w:t>
      </w:r>
      <w:bookmarkStart w:id="0" w:name="_GoBack"/>
      <w:bookmarkEnd w:id="0"/>
      <w:r w:rsidR="002058CC" w:rsidRPr="002058CC">
        <w:rPr>
          <w:rFonts w:ascii="Arial" w:eastAsia="Times New Roman" w:hAnsi="Arial" w:cs="Arial"/>
          <w:sz w:val="24"/>
          <w:szCs w:val="24"/>
          <w:lang w:val="es-ES" w:eastAsia="de-DE"/>
        </w:rPr>
        <w:t>mayor.</w:t>
      </w:r>
      <w:r w:rsidRPr="002058CC">
        <w:rPr>
          <w:rFonts w:ascii="Arial" w:eastAsia="Times New Roman" w:hAnsi="Arial" w:cs="Arial"/>
          <w:sz w:val="24"/>
          <w:szCs w:val="24"/>
          <w:lang w:val="es-ES" w:eastAsia="de-DE"/>
        </w:rPr>
        <w:t xml:space="preserve"> </w:t>
      </w:r>
      <w:r w:rsidR="004C6AC1" w:rsidRPr="002058CC">
        <w:rPr>
          <w:rFonts w:ascii="Arial" w:eastAsia="Times New Roman" w:hAnsi="Arial" w:cs="Arial"/>
          <w:sz w:val="24"/>
          <w:szCs w:val="24"/>
          <w:lang w:val="es-ES" w:eastAsia="de-DE"/>
        </w:rPr>
        <w:t xml:space="preserve">De este movimiento saca provecho </w:t>
      </w:r>
      <w:r w:rsidR="00B676D1" w:rsidRPr="002058CC">
        <w:rPr>
          <w:rFonts w:ascii="Arial" w:eastAsia="Times New Roman" w:hAnsi="Arial" w:cs="Arial"/>
          <w:sz w:val="24"/>
          <w:szCs w:val="24"/>
          <w:lang w:val="es-ES" w:eastAsia="de-DE"/>
        </w:rPr>
        <w:t>la</w:t>
      </w:r>
      <w:r w:rsidR="004C6AC1" w:rsidRPr="002058CC">
        <w:rPr>
          <w:rFonts w:ascii="Arial" w:eastAsia="Times New Roman" w:hAnsi="Arial" w:cs="Arial"/>
          <w:sz w:val="24"/>
          <w:szCs w:val="24"/>
          <w:lang w:val="es-ES" w:eastAsia="de-DE"/>
        </w:rPr>
        <w:t xml:space="preserve"> estrategia de</w:t>
      </w:r>
      <w:r w:rsidR="00B676D1" w:rsidRPr="002058CC">
        <w:rPr>
          <w:rFonts w:ascii="Arial" w:eastAsia="Times New Roman" w:hAnsi="Arial" w:cs="Arial"/>
          <w:sz w:val="24"/>
          <w:szCs w:val="24"/>
          <w:lang w:val="es-ES" w:eastAsia="de-DE"/>
        </w:rPr>
        <w:t xml:space="preserve"> reversió</w:t>
      </w:r>
      <w:r w:rsidR="004C6AC1" w:rsidRPr="002058CC">
        <w:rPr>
          <w:rFonts w:ascii="Arial" w:eastAsia="Times New Roman" w:hAnsi="Arial" w:cs="Arial"/>
          <w:sz w:val="24"/>
          <w:szCs w:val="24"/>
          <w:lang w:val="es-ES" w:eastAsia="de-DE"/>
        </w:rPr>
        <w:t>n a la media</w:t>
      </w:r>
      <w:r w:rsidR="00B676D1" w:rsidRPr="002058CC">
        <w:rPr>
          <w:rFonts w:ascii="Arial" w:eastAsia="Times New Roman" w:hAnsi="Arial" w:cs="Arial"/>
          <w:sz w:val="24"/>
          <w:szCs w:val="24"/>
          <w:lang w:val="es-ES" w:eastAsia="de-DE"/>
        </w:rPr>
        <w:t xml:space="preserve"> aquí presentada</w:t>
      </w:r>
      <w:r w:rsidR="004C6AC1" w:rsidRPr="002058CC">
        <w:rPr>
          <w:rFonts w:ascii="Arial" w:eastAsia="Times New Roman" w:hAnsi="Arial" w:cs="Arial"/>
          <w:sz w:val="24"/>
          <w:szCs w:val="24"/>
          <w:lang w:val="es-ES" w:eastAsia="de-DE"/>
        </w:rPr>
        <w:t>.</w:t>
      </w:r>
    </w:p>
    <w:p w14:paraId="3F987919" w14:textId="77777777" w:rsidR="00B676D1" w:rsidRPr="00DC3665" w:rsidRDefault="00B676D1"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s-ES" w:eastAsia="de-DE"/>
        </w:rPr>
      </w:pPr>
    </w:p>
    <w:p w14:paraId="576A8B39" w14:textId="77777777" w:rsidR="00B676D1" w:rsidRPr="00DC3665" w:rsidRDefault="00B676D1" w:rsidP="005C1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24"/>
          <w:szCs w:val="24"/>
          <w:lang w:val="es-ES" w:eastAsia="de-DE"/>
        </w:rPr>
      </w:pPr>
      <w:r w:rsidRPr="00DC3665">
        <w:rPr>
          <w:rFonts w:ascii="Arial" w:eastAsia="Times New Roman" w:hAnsi="Arial" w:cs="Arial"/>
          <w:color w:val="222222"/>
          <w:sz w:val="24"/>
          <w:szCs w:val="24"/>
          <w:lang w:val="es-ES" w:eastAsia="de-DE"/>
        </w:rPr>
        <w:t xml:space="preserve">Estudios estadísticos llevados a cabo por el autor muestran que hasta en un 90% de los días de negociación, el </w:t>
      </w:r>
      <w:r w:rsidR="00087332" w:rsidRPr="00DC3665">
        <w:rPr>
          <w:rFonts w:ascii="Arial" w:eastAsia="Times New Roman" w:hAnsi="Arial" w:cs="Arial"/>
          <w:color w:val="222222"/>
          <w:sz w:val="24"/>
          <w:szCs w:val="24"/>
          <w:lang w:val="es-ES" w:eastAsia="de-DE"/>
        </w:rPr>
        <w:t>precio se sitúa</w:t>
      </w:r>
      <w:r w:rsidR="002058CC">
        <w:rPr>
          <w:rFonts w:ascii="Arial" w:eastAsia="Times New Roman" w:hAnsi="Arial" w:cs="Arial"/>
          <w:color w:val="222222"/>
          <w:sz w:val="24"/>
          <w:szCs w:val="24"/>
          <w:lang w:val="es-ES" w:eastAsia="de-DE"/>
        </w:rPr>
        <w:t xml:space="preserve"> temporalmente</w:t>
      </w:r>
      <w:r w:rsidR="00087332" w:rsidRPr="00DC3665">
        <w:rPr>
          <w:rFonts w:ascii="Arial" w:eastAsia="Times New Roman" w:hAnsi="Arial" w:cs="Arial"/>
          <w:color w:val="222222"/>
          <w:sz w:val="24"/>
          <w:szCs w:val="24"/>
          <w:lang w:val="es-ES" w:eastAsia="de-DE"/>
        </w:rPr>
        <w:t xml:space="preserve"> por encima del precio de cierre del día anterior, pero cierra por encima en únicamente el 55% d</w:t>
      </w:r>
      <w:r w:rsidR="002058CC">
        <w:rPr>
          <w:rFonts w:ascii="Arial" w:eastAsia="Times New Roman" w:hAnsi="Arial" w:cs="Arial"/>
          <w:color w:val="222222"/>
          <w:sz w:val="24"/>
          <w:szCs w:val="24"/>
          <w:lang w:val="es-ES" w:eastAsia="de-DE"/>
        </w:rPr>
        <w:t>e los días. Asimismo, en aproxim</w:t>
      </w:r>
      <w:r w:rsidR="00087332" w:rsidRPr="00DC3665">
        <w:rPr>
          <w:rFonts w:ascii="Arial" w:eastAsia="Times New Roman" w:hAnsi="Arial" w:cs="Arial"/>
          <w:color w:val="222222"/>
          <w:sz w:val="24"/>
          <w:szCs w:val="24"/>
          <w:lang w:val="es-ES" w:eastAsia="de-DE"/>
        </w:rPr>
        <w:t>a</w:t>
      </w:r>
      <w:r w:rsidR="002058CC">
        <w:rPr>
          <w:rFonts w:ascii="Arial" w:eastAsia="Times New Roman" w:hAnsi="Arial" w:cs="Arial"/>
          <w:color w:val="222222"/>
          <w:sz w:val="24"/>
          <w:szCs w:val="24"/>
          <w:lang w:val="es-ES" w:eastAsia="de-DE"/>
        </w:rPr>
        <w:t>da</w:t>
      </w:r>
      <w:r w:rsidR="00087332" w:rsidRPr="00DC3665">
        <w:rPr>
          <w:rFonts w:ascii="Arial" w:eastAsia="Times New Roman" w:hAnsi="Arial" w:cs="Arial"/>
          <w:color w:val="222222"/>
          <w:sz w:val="24"/>
          <w:szCs w:val="24"/>
          <w:lang w:val="es-ES" w:eastAsia="de-DE"/>
        </w:rPr>
        <w:t xml:space="preserve">mente un 90% de los días el precio cae por debajo del precio de cierre del día anterior, pero cierra por debajo en menos de la mitad de los días. La estrategia operativa aquí </w:t>
      </w:r>
      <w:r w:rsidR="001548DD" w:rsidRPr="00DC3665">
        <w:rPr>
          <w:rFonts w:ascii="Arial" w:eastAsia="Times New Roman" w:hAnsi="Arial" w:cs="Arial"/>
          <w:color w:val="222222"/>
          <w:sz w:val="24"/>
          <w:szCs w:val="24"/>
          <w:lang w:val="es-ES" w:eastAsia="de-DE"/>
        </w:rPr>
        <w:t>recogida</w:t>
      </w:r>
      <w:r w:rsidR="00087332" w:rsidRPr="00DC3665">
        <w:rPr>
          <w:rFonts w:ascii="Arial" w:eastAsia="Times New Roman" w:hAnsi="Arial" w:cs="Arial"/>
          <w:color w:val="222222"/>
          <w:sz w:val="24"/>
          <w:szCs w:val="24"/>
          <w:lang w:val="es-ES" w:eastAsia="de-DE"/>
        </w:rPr>
        <w:t xml:space="preserve"> se basa en esta observación</w:t>
      </w:r>
      <w:r w:rsidR="00403D89" w:rsidRPr="00DC3665">
        <w:rPr>
          <w:rFonts w:ascii="Arial" w:eastAsia="Times New Roman" w:hAnsi="Arial" w:cs="Arial"/>
          <w:color w:val="222222"/>
          <w:sz w:val="24"/>
          <w:szCs w:val="24"/>
          <w:lang w:val="es-ES" w:eastAsia="de-DE"/>
        </w:rPr>
        <w:t xml:space="preserve">, que ya fue </w:t>
      </w:r>
      <w:r w:rsidR="001548DD" w:rsidRPr="00DC3665">
        <w:rPr>
          <w:rFonts w:ascii="Arial" w:eastAsia="Times New Roman" w:hAnsi="Arial" w:cs="Arial"/>
          <w:color w:val="222222"/>
          <w:sz w:val="24"/>
          <w:szCs w:val="24"/>
          <w:lang w:val="es-ES" w:eastAsia="de-DE"/>
        </w:rPr>
        <w:t>presentada como trabajo de investigación en el VTAD en el año 2011 (https://www.vtad.de/node/1446).</w:t>
      </w:r>
    </w:p>
    <w:p w14:paraId="2D6BED10" w14:textId="77777777" w:rsidR="00B676D1" w:rsidRPr="00DC3665" w:rsidRDefault="00B676D1" w:rsidP="005C1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24"/>
          <w:szCs w:val="24"/>
          <w:lang w:val="es-ES" w:eastAsia="de-DE"/>
        </w:rPr>
      </w:pPr>
    </w:p>
    <w:p w14:paraId="2072531C" w14:textId="77777777" w:rsidR="001548DD" w:rsidRPr="00DC3665" w:rsidRDefault="002058CC"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s-ES" w:eastAsia="de-DE"/>
        </w:rPr>
      </w:pPr>
      <w:r>
        <w:rPr>
          <w:rFonts w:ascii="Arial" w:eastAsia="Times New Roman" w:hAnsi="Arial" w:cs="Arial"/>
          <w:color w:val="212121"/>
          <w:sz w:val="24"/>
          <w:szCs w:val="24"/>
          <w:lang w:val="es-ES" w:eastAsia="de-DE"/>
        </w:rPr>
        <w:t xml:space="preserve">Obviamente sólo </w:t>
      </w:r>
      <w:r w:rsidR="001548DD" w:rsidRPr="00DC3665">
        <w:rPr>
          <w:rFonts w:ascii="Arial" w:eastAsia="Times New Roman" w:hAnsi="Arial" w:cs="Arial"/>
          <w:color w:val="212121"/>
          <w:sz w:val="24"/>
          <w:szCs w:val="24"/>
          <w:lang w:val="es-ES" w:eastAsia="de-DE"/>
        </w:rPr>
        <w:t>aquellas</w:t>
      </w:r>
      <w:r w:rsidR="005C19E2" w:rsidRPr="00DC3665">
        <w:rPr>
          <w:rFonts w:ascii="Arial" w:eastAsia="Times New Roman" w:hAnsi="Arial" w:cs="Arial"/>
          <w:color w:val="212121"/>
          <w:sz w:val="24"/>
          <w:szCs w:val="24"/>
          <w:lang w:val="es-ES" w:eastAsia="de-DE"/>
        </w:rPr>
        <w:t xml:space="preserve"> estrategias de trading</w:t>
      </w:r>
      <w:r w:rsidR="00A21870" w:rsidRPr="00DC3665">
        <w:rPr>
          <w:rFonts w:ascii="Arial" w:eastAsia="Times New Roman" w:hAnsi="Arial" w:cs="Arial"/>
          <w:color w:val="212121"/>
          <w:sz w:val="24"/>
          <w:szCs w:val="24"/>
          <w:lang w:val="es-ES" w:eastAsia="de-DE"/>
        </w:rPr>
        <w:t xml:space="preserve"> </w:t>
      </w:r>
      <w:r w:rsidR="001548DD" w:rsidRPr="00DC3665">
        <w:rPr>
          <w:rFonts w:ascii="Arial" w:eastAsia="Times New Roman" w:hAnsi="Arial" w:cs="Arial"/>
          <w:color w:val="212121"/>
          <w:sz w:val="24"/>
          <w:szCs w:val="24"/>
          <w:lang w:val="es-ES" w:eastAsia="de-DE"/>
        </w:rPr>
        <w:t xml:space="preserve">que presentan una esperanza matemática </w:t>
      </w:r>
      <w:r w:rsidR="005C19E2" w:rsidRPr="00DC3665">
        <w:rPr>
          <w:rFonts w:ascii="Arial" w:eastAsia="Times New Roman" w:hAnsi="Arial" w:cs="Arial"/>
          <w:color w:val="212121"/>
          <w:sz w:val="24"/>
          <w:szCs w:val="24"/>
          <w:lang w:val="es-ES" w:eastAsia="de-DE"/>
        </w:rPr>
        <w:t>positiva</w:t>
      </w:r>
      <w:r w:rsidR="00A21870" w:rsidRPr="00DC3665">
        <w:rPr>
          <w:rFonts w:ascii="Arial" w:eastAsia="Times New Roman" w:hAnsi="Arial" w:cs="Arial"/>
          <w:color w:val="212121"/>
          <w:sz w:val="24"/>
          <w:szCs w:val="24"/>
          <w:lang w:val="es-ES" w:eastAsia="de-DE"/>
        </w:rPr>
        <w:t xml:space="preserve"> </w:t>
      </w:r>
      <w:r w:rsidR="001548DD" w:rsidRPr="00DC3665">
        <w:rPr>
          <w:rFonts w:ascii="Arial" w:eastAsia="Times New Roman" w:hAnsi="Arial" w:cs="Arial"/>
          <w:color w:val="212121"/>
          <w:sz w:val="24"/>
          <w:szCs w:val="24"/>
          <w:lang w:val="es-ES" w:eastAsia="de-DE"/>
        </w:rPr>
        <w:t>tienen la posibilidad de generar</w:t>
      </w:r>
      <w:r w:rsidR="00A21870" w:rsidRPr="00DC3665">
        <w:rPr>
          <w:rFonts w:ascii="Arial" w:eastAsia="Times New Roman" w:hAnsi="Arial" w:cs="Arial"/>
          <w:color w:val="212121"/>
          <w:sz w:val="24"/>
          <w:szCs w:val="24"/>
          <w:lang w:val="es-ES" w:eastAsia="de-DE"/>
        </w:rPr>
        <w:t xml:space="preserve"> un beneficio </w:t>
      </w:r>
      <w:r w:rsidR="007B41E7" w:rsidRPr="00DC3665">
        <w:rPr>
          <w:rFonts w:ascii="Arial" w:eastAsia="Times New Roman" w:hAnsi="Arial" w:cs="Arial"/>
          <w:color w:val="212121"/>
          <w:sz w:val="24"/>
          <w:szCs w:val="24"/>
          <w:lang w:val="es-ES" w:eastAsia="de-DE"/>
        </w:rPr>
        <w:t>real.</w:t>
      </w:r>
      <w:r w:rsidR="00943D45" w:rsidRPr="00DC3665">
        <w:rPr>
          <w:rFonts w:ascii="Arial" w:eastAsia="Times New Roman" w:hAnsi="Arial" w:cs="Arial"/>
          <w:color w:val="212121"/>
          <w:sz w:val="24"/>
          <w:szCs w:val="24"/>
          <w:lang w:val="es-ES" w:eastAsia="de-DE"/>
        </w:rPr>
        <w:t xml:space="preserve"> </w:t>
      </w:r>
      <w:r w:rsidR="001548DD" w:rsidRPr="00DC3665">
        <w:rPr>
          <w:rFonts w:ascii="Arial" w:eastAsia="Times New Roman" w:hAnsi="Arial" w:cs="Arial"/>
          <w:color w:val="212121"/>
          <w:sz w:val="24"/>
          <w:szCs w:val="24"/>
          <w:lang w:val="es-ES" w:eastAsia="de-DE"/>
        </w:rPr>
        <w:t xml:space="preserve">Para comprobar la </w:t>
      </w:r>
      <w:r w:rsidR="00780397">
        <w:rPr>
          <w:rFonts w:ascii="Arial" w:eastAsia="Times New Roman" w:hAnsi="Arial" w:cs="Arial"/>
          <w:color w:val="212121"/>
          <w:sz w:val="24"/>
          <w:szCs w:val="24"/>
          <w:lang w:val="es-ES" w:eastAsia="de-DE"/>
        </w:rPr>
        <w:t>sostenibilidad</w:t>
      </w:r>
      <w:r w:rsidR="001548DD" w:rsidRPr="00DC3665">
        <w:rPr>
          <w:rFonts w:ascii="Arial" w:eastAsia="Times New Roman" w:hAnsi="Arial" w:cs="Arial"/>
          <w:color w:val="212121"/>
          <w:sz w:val="24"/>
          <w:szCs w:val="24"/>
          <w:lang w:val="es-ES" w:eastAsia="de-DE"/>
        </w:rPr>
        <w:t xml:space="preserve"> de la estrategia se realizó entre los años 2010 y 2013 un</w:t>
      </w:r>
      <w:r w:rsidR="00943D45" w:rsidRPr="00DC3665">
        <w:rPr>
          <w:rFonts w:ascii="Arial" w:eastAsia="Times New Roman" w:hAnsi="Arial" w:cs="Arial"/>
          <w:color w:val="212121"/>
          <w:sz w:val="24"/>
          <w:szCs w:val="24"/>
          <w:lang w:val="es-ES" w:eastAsia="de-DE"/>
        </w:rPr>
        <w:t xml:space="preserve"> forward </w:t>
      </w:r>
      <w:r w:rsidR="00B56AAD" w:rsidRPr="00DC3665">
        <w:rPr>
          <w:rFonts w:ascii="Arial" w:eastAsia="Times New Roman" w:hAnsi="Arial" w:cs="Arial"/>
          <w:color w:val="212121"/>
          <w:sz w:val="24"/>
          <w:szCs w:val="24"/>
          <w:lang w:val="es-ES" w:eastAsia="de-DE"/>
        </w:rPr>
        <w:t>t</w:t>
      </w:r>
      <w:r w:rsidR="00943D45" w:rsidRPr="00DC3665">
        <w:rPr>
          <w:rFonts w:ascii="Arial" w:eastAsia="Times New Roman" w:hAnsi="Arial" w:cs="Arial"/>
          <w:color w:val="212121"/>
          <w:sz w:val="24"/>
          <w:szCs w:val="24"/>
          <w:lang w:val="es-ES" w:eastAsia="de-DE"/>
        </w:rPr>
        <w:t>est muy s</w:t>
      </w:r>
      <w:r w:rsidR="00B56AAD" w:rsidRPr="00DC3665">
        <w:rPr>
          <w:rFonts w:ascii="Arial" w:eastAsia="Times New Roman" w:hAnsi="Arial" w:cs="Arial"/>
          <w:color w:val="212121"/>
          <w:sz w:val="24"/>
          <w:szCs w:val="24"/>
          <w:lang w:val="es-ES" w:eastAsia="de-DE"/>
        </w:rPr>
        <w:t>i</w:t>
      </w:r>
      <w:r w:rsidR="00943D45" w:rsidRPr="00DC3665">
        <w:rPr>
          <w:rFonts w:ascii="Arial" w:eastAsia="Times New Roman" w:hAnsi="Arial" w:cs="Arial"/>
          <w:color w:val="212121"/>
          <w:sz w:val="24"/>
          <w:szCs w:val="24"/>
          <w:lang w:val="es-ES" w:eastAsia="de-DE"/>
        </w:rPr>
        <w:t xml:space="preserve">mple </w:t>
      </w:r>
      <w:r w:rsidR="001548DD" w:rsidRPr="00DC3665">
        <w:rPr>
          <w:rFonts w:ascii="Arial" w:eastAsia="Times New Roman" w:hAnsi="Arial" w:cs="Arial"/>
          <w:color w:val="212121"/>
          <w:sz w:val="24"/>
          <w:szCs w:val="24"/>
          <w:lang w:val="es-ES" w:eastAsia="de-DE"/>
        </w:rPr>
        <w:t xml:space="preserve">con una posición máxima de seis CFD del DAX. El resultado: durante este periodo, el capital inicial de 2000€ </w:t>
      </w:r>
      <w:r>
        <w:rPr>
          <w:rFonts w:ascii="Arial" w:eastAsia="Times New Roman" w:hAnsi="Arial" w:cs="Arial"/>
          <w:color w:val="212121"/>
          <w:sz w:val="24"/>
          <w:szCs w:val="24"/>
          <w:lang w:val="es-ES" w:eastAsia="de-DE"/>
        </w:rPr>
        <w:t xml:space="preserve">creció </w:t>
      </w:r>
      <w:r w:rsidR="001548DD" w:rsidRPr="00DC3665">
        <w:rPr>
          <w:rFonts w:ascii="Arial" w:eastAsia="Times New Roman" w:hAnsi="Arial" w:cs="Arial"/>
          <w:color w:val="212121"/>
          <w:sz w:val="24"/>
          <w:szCs w:val="24"/>
          <w:lang w:val="es-ES" w:eastAsia="de-DE"/>
        </w:rPr>
        <w:t>hasta 8931€</w:t>
      </w:r>
      <w:r>
        <w:rPr>
          <w:rFonts w:ascii="Arial" w:eastAsia="Times New Roman" w:hAnsi="Arial" w:cs="Arial"/>
          <w:color w:val="212121"/>
          <w:sz w:val="24"/>
          <w:szCs w:val="24"/>
          <w:lang w:val="es-ES" w:eastAsia="de-DE"/>
        </w:rPr>
        <w:t xml:space="preserve">, manteniendo el </w:t>
      </w:r>
      <w:r w:rsidR="001548DD" w:rsidRPr="00DC3665">
        <w:rPr>
          <w:rFonts w:ascii="Arial" w:eastAsia="Times New Roman" w:hAnsi="Arial" w:cs="Arial"/>
          <w:color w:val="212121"/>
          <w:sz w:val="24"/>
          <w:szCs w:val="24"/>
          <w:lang w:val="es-ES" w:eastAsia="de-DE"/>
        </w:rPr>
        <w:t>tamaño de posición</w:t>
      </w:r>
      <w:r>
        <w:rPr>
          <w:rFonts w:ascii="Arial" w:eastAsia="Times New Roman" w:hAnsi="Arial" w:cs="Arial"/>
          <w:color w:val="212121"/>
          <w:sz w:val="24"/>
          <w:szCs w:val="24"/>
          <w:lang w:val="es-ES" w:eastAsia="de-DE"/>
        </w:rPr>
        <w:t xml:space="preserve"> constante</w:t>
      </w:r>
      <w:r w:rsidR="001548DD" w:rsidRPr="00DC3665">
        <w:rPr>
          <w:rFonts w:ascii="Arial" w:eastAsia="Times New Roman" w:hAnsi="Arial" w:cs="Arial"/>
          <w:color w:val="212121"/>
          <w:sz w:val="24"/>
          <w:szCs w:val="24"/>
          <w:lang w:val="es-ES" w:eastAsia="de-DE"/>
        </w:rPr>
        <w:t xml:space="preserve">. </w:t>
      </w:r>
      <w:r>
        <w:rPr>
          <w:rFonts w:ascii="Arial" w:eastAsia="Times New Roman" w:hAnsi="Arial" w:cs="Arial"/>
          <w:color w:val="212121"/>
          <w:sz w:val="24"/>
          <w:szCs w:val="24"/>
          <w:lang w:val="es-ES" w:eastAsia="de-DE"/>
        </w:rPr>
        <w:t>P</w:t>
      </w:r>
      <w:r w:rsidR="001548DD" w:rsidRPr="00DC3665">
        <w:rPr>
          <w:rFonts w:ascii="Arial" w:eastAsia="Times New Roman" w:hAnsi="Arial" w:cs="Arial"/>
          <w:color w:val="212121"/>
          <w:sz w:val="24"/>
          <w:szCs w:val="24"/>
          <w:lang w:val="es-ES" w:eastAsia="de-DE"/>
        </w:rPr>
        <w:t xml:space="preserve">ara ello hubo que soportar drawdowns considerables, por </w:t>
      </w:r>
      <w:r w:rsidR="00612A3B" w:rsidRPr="00DC3665">
        <w:rPr>
          <w:rFonts w:ascii="Arial" w:eastAsia="Times New Roman" w:hAnsi="Arial" w:cs="Arial"/>
          <w:color w:val="212121"/>
          <w:sz w:val="24"/>
          <w:szCs w:val="24"/>
          <w:lang w:val="es-ES" w:eastAsia="de-DE"/>
        </w:rPr>
        <w:t>ejemplo,</w:t>
      </w:r>
      <w:r w:rsidR="001548DD" w:rsidRPr="00DC3665">
        <w:rPr>
          <w:rFonts w:ascii="Arial" w:eastAsia="Times New Roman" w:hAnsi="Arial" w:cs="Arial"/>
          <w:color w:val="212121"/>
          <w:sz w:val="24"/>
          <w:szCs w:val="24"/>
          <w:lang w:val="es-ES" w:eastAsia="de-DE"/>
        </w:rPr>
        <w:t xml:space="preserve"> de </w:t>
      </w:r>
      <w:r w:rsidR="00612A3B">
        <w:rPr>
          <w:rFonts w:ascii="Arial" w:eastAsia="Times New Roman" w:hAnsi="Arial" w:cs="Arial"/>
          <w:color w:val="212121"/>
          <w:sz w:val="24"/>
          <w:szCs w:val="24"/>
          <w:lang w:val="es-ES" w:eastAsia="de-DE"/>
        </w:rPr>
        <w:t xml:space="preserve">hasta </w:t>
      </w:r>
      <w:r w:rsidR="001548DD" w:rsidRPr="00DC3665">
        <w:rPr>
          <w:rFonts w:ascii="Arial" w:eastAsia="Times New Roman" w:hAnsi="Arial" w:cs="Arial"/>
          <w:color w:val="212121"/>
          <w:sz w:val="24"/>
          <w:szCs w:val="24"/>
          <w:lang w:val="es-ES" w:eastAsia="de-DE"/>
        </w:rPr>
        <w:t>1400 puntos durante el flash crash. En los años siguientes se siguió sistematizan</w:t>
      </w:r>
      <w:r w:rsidR="00612A3B">
        <w:rPr>
          <w:rFonts w:ascii="Arial" w:eastAsia="Times New Roman" w:hAnsi="Arial" w:cs="Arial"/>
          <w:color w:val="212121"/>
          <w:sz w:val="24"/>
          <w:szCs w:val="24"/>
          <w:lang w:val="es-ES" w:eastAsia="de-DE"/>
        </w:rPr>
        <w:t>do la estrategia, aunque tambié</w:t>
      </w:r>
      <w:r w:rsidR="001548DD" w:rsidRPr="00DC3665">
        <w:rPr>
          <w:rFonts w:ascii="Arial" w:eastAsia="Times New Roman" w:hAnsi="Arial" w:cs="Arial"/>
          <w:color w:val="212121"/>
          <w:sz w:val="24"/>
          <w:szCs w:val="24"/>
          <w:lang w:val="es-ES" w:eastAsia="de-DE"/>
        </w:rPr>
        <w:t xml:space="preserve">n se la proveyó de elementos discrecionales. </w:t>
      </w:r>
    </w:p>
    <w:p w14:paraId="5CEB19E9" w14:textId="77777777" w:rsidR="001548DD" w:rsidRPr="00DC3665" w:rsidRDefault="001548DD"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es-ES" w:eastAsia="de-DE"/>
        </w:rPr>
      </w:pPr>
    </w:p>
    <w:p w14:paraId="424DD716" w14:textId="77777777" w:rsidR="00B91EC8" w:rsidRPr="00B91EC8" w:rsidRDefault="00B91EC8"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sz w:val="24"/>
          <w:szCs w:val="24"/>
          <w:lang w:val="es-ES"/>
        </w:rPr>
      </w:pPr>
      <w:r w:rsidRPr="00B91EC8">
        <w:rPr>
          <w:rFonts w:ascii="Arial" w:hAnsi="Arial" w:cs="Arial"/>
          <w:b/>
          <w:sz w:val="24"/>
          <w:szCs w:val="24"/>
          <w:lang w:val="es-ES"/>
        </w:rPr>
        <w:t>Zonas de actuación</w:t>
      </w:r>
    </w:p>
    <w:p w14:paraId="3F413FDC" w14:textId="77777777" w:rsidR="00DC3665" w:rsidRPr="00DC3665" w:rsidRDefault="00DC3665"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sidRPr="00DC3665">
        <w:rPr>
          <w:rFonts w:ascii="Arial" w:hAnsi="Arial" w:cs="Arial"/>
          <w:sz w:val="24"/>
          <w:szCs w:val="24"/>
          <w:lang w:val="es-ES"/>
        </w:rPr>
        <w:t>Diariamente se definirá un marco operativo con zonas de actuación dependientes de la volatilidad, las cuales constituyen la base de la estrategia. Las zonas de actuación se basan en la larga experiencia del autor sobre las zonas donde</w:t>
      </w:r>
      <w:r w:rsidR="006A66FB" w:rsidRPr="006A66FB">
        <w:rPr>
          <w:rFonts w:ascii="Arial" w:hAnsi="Arial" w:cs="Arial"/>
          <w:sz w:val="24"/>
          <w:szCs w:val="24"/>
          <w:lang w:val="es-ES"/>
        </w:rPr>
        <w:t xml:space="preserve"> </w:t>
      </w:r>
      <w:r w:rsidR="006A66FB" w:rsidRPr="00DC3665">
        <w:rPr>
          <w:rFonts w:ascii="Arial" w:hAnsi="Arial" w:cs="Arial"/>
          <w:sz w:val="24"/>
          <w:szCs w:val="24"/>
          <w:lang w:val="es-ES"/>
        </w:rPr>
        <w:t>ocurren las correcciones (reversiones hacia la media)</w:t>
      </w:r>
      <w:r w:rsidR="006A66FB">
        <w:rPr>
          <w:rFonts w:ascii="Arial" w:hAnsi="Arial" w:cs="Arial"/>
          <w:sz w:val="24"/>
          <w:szCs w:val="24"/>
          <w:lang w:val="es-ES"/>
        </w:rPr>
        <w:t xml:space="preserve"> </w:t>
      </w:r>
      <w:r w:rsidRPr="00DC3665">
        <w:rPr>
          <w:rFonts w:ascii="Arial" w:hAnsi="Arial" w:cs="Arial"/>
          <w:sz w:val="24"/>
          <w:szCs w:val="24"/>
          <w:lang w:val="es-ES"/>
        </w:rPr>
        <w:t>dentro</w:t>
      </w:r>
      <w:r w:rsidR="006A66FB">
        <w:rPr>
          <w:rFonts w:ascii="Arial" w:hAnsi="Arial" w:cs="Arial"/>
          <w:sz w:val="24"/>
          <w:szCs w:val="24"/>
          <w:lang w:val="es-ES"/>
        </w:rPr>
        <w:t xml:space="preserve"> del rango de cotización diaria</w:t>
      </w:r>
      <w:r w:rsidRPr="00DC3665">
        <w:rPr>
          <w:rFonts w:ascii="Arial" w:hAnsi="Arial" w:cs="Arial"/>
          <w:sz w:val="24"/>
          <w:szCs w:val="24"/>
          <w:lang w:val="es-ES"/>
        </w:rPr>
        <w:t>. Estas zonas proporcionan u</w:t>
      </w:r>
      <w:r w:rsidR="006A66FB">
        <w:rPr>
          <w:rFonts w:ascii="Arial" w:hAnsi="Arial" w:cs="Arial"/>
          <w:sz w:val="24"/>
          <w:szCs w:val="24"/>
          <w:lang w:val="es-ES"/>
        </w:rPr>
        <w:t>n</w:t>
      </w:r>
      <w:r w:rsidRPr="00DC3665">
        <w:rPr>
          <w:rFonts w:ascii="Arial" w:hAnsi="Arial" w:cs="Arial"/>
          <w:sz w:val="24"/>
          <w:szCs w:val="24"/>
          <w:lang w:val="es-ES"/>
        </w:rPr>
        <w:t xml:space="preserve"> lugar idóneo para abrir posiciones largas o cortas.</w:t>
      </w:r>
    </w:p>
    <w:p w14:paraId="453B9EBB" w14:textId="77777777" w:rsidR="00DC3665" w:rsidRPr="00DC3665" w:rsidRDefault="00DC3665"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1B455489" w14:textId="77777777" w:rsidR="00DC3665" w:rsidRDefault="00DC3665"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sidRPr="00DC3665">
        <w:rPr>
          <w:rFonts w:ascii="Arial" w:hAnsi="Arial" w:cs="Arial"/>
          <w:sz w:val="24"/>
          <w:szCs w:val="24"/>
          <w:lang w:val="es-ES"/>
        </w:rPr>
        <w:t xml:space="preserve">Después de la cotización de apertura del FDAX a las 8:00h MEZ poseemos </w:t>
      </w:r>
      <w:r w:rsidR="001D00AC">
        <w:rPr>
          <w:rFonts w:ascii="Arial" w:hAnsi="Arial" w:cs="Arial"/>
          <w:sz w:val="24"/>
          <w:szCs w:val="24"/>
          <w:lang w:val="es-ES"/>
        </w:rPr>
        <w:t xml:space="preserve">cinco </w:t>
      </w:r>
      <w:r w:rsidRPr="00DC3665">
        <w:rPr>
          <w:rFonts w:ascii="Arial" w:hAnsi="Arial" w:cs="Arial"/>
          <w:sz w:val="24"/>
          <w:szCs w:val="24"/>
          <w:lang w:val="es-ES"/>
        </w:rPr>
        <w:t>datos clave, relevantes para nuestras zonas de actuación:</w:t>
      </w:r>
    </w:p>
    <w:p w14:paraId="4DC8D520" w14:textId="77777777" w:rsidR="00D806FF" w:rsidRDefault="00D806FF" w:rsidP="00D806FF">
      <w:pPr>
        <w:pStyle w:val="Listenabsatz"/>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Precio de cierre del Xetra-DAX a las 17:30 de ayer</w:t>
      </w:r>
    </w:p>
    <w:p w14:paraId="2CA4FFCC" w14:textId="77777777" w:rsidR="00D806FF" w:rsidRDefault="00D806FF" w:rsidP="00D806FF">
      <w:pPr>
        <w:pStyle w:val="Listenabsatz"/>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Precio de cierre del futuro del DAX a las 22:00 de ayer</w:t>
      </w:r>
    </w:p>
    <w:p w14:paraId="50F60069" w14:textId="77777777" w:rsidR="00D806FF" w:rsidRDefault="00D806FF" w:rsidP="00D806FF">
      <w:pPr>
        <w:pStyle w:val="Listenabsatz"/>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Precio de apertura del futuro del DAX de hoy</w:t>
      </w:r>
    </w:p>
    <w:p w14:paraId="087AAB0B" w14:textId="77777777" w:rsidR="00D806FF" w:rsidRDefault="00D806FF" w:rsidP="00D806FF">
      <w:pPr>
        <w:pStyle w:val="Listenabsatz"/>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Cotización del VDAX NEW</w:t>
      </w:r>
    </w:p>
    <w:p w14:paraId="650071E0" w14:textId="77777777" w:rsidR="001D00AC" w:rsidRPr="001D00AC" w:rsidRDefault="001D00AC" w:rsidP="00D806FF">
      <w:pPr>
        <w:pStyle w:val="Listenabsatz"/>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Verdana" w:hAnsi="Verdana"/>
          <w:sz w:val="24"/>
          <w:szCs w:val="24"/>
          <w:lang w:val="es-ES"/>
        </w:rPr>
        <w:t xml:space="preserve">Cotizacion del </w:t>
      </w:r>
      <w:r w:rsidRPr="001D00AC">
        <w:rPr>
          <w:rFonts w:ascii="Verdana" w:hAnsi="Verdana"/>
          <w:sz w:val="24"/>
          <w:szCs w:val="24"/>
          <w:lang w:val="es-ES"/>
        </w:rPr>
        <w:t>DOW JONES INDUSTRIAL AVERAGE FUTURES (DJIA FUT</w:t>
      </w:r>
      <w:r>
        <w:rPr>
          <w:rFonts w:ascii="Verdana" w:hAnsi="Verdana"/>
          <w:sz w:val="24"/>
          <w:szCs w:val="24"/>
          <w:lang w:val="es-ES"/>
        </w:rPr>
        <w:t>)</w:t>
      </w:r>
    </w:p>
    <w:p w14:paraId="5D1D9702" w14:textId="77777777" w:rsidR="001D00AC" w:rsidRPr="001D00AC" w:rsidRDefault="001D00AC" w:rsidP="001D00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53371280" w14:textId="77777777" w:rsidR="00276138" w:rsidRDefault="001D00AC" w:rsidP="002761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inherit" w:eastAsia="Times New Roman" w:hAnsi="inherit" w:cs="Courier New"/>
          <w:noProof/>
          <w:color w:val="212121"/>
          <w:sz w:val="20"/>
          <w:szCs w:val="20"/>
          <w:lang w:val="es-ES" w:eastAsia="de-DE"/>
        </w:rPr>
        <w:lastRenderedPageBreak/>
        <w:drawing>
          <wp:inline distT="0" distB="0" distL="0" distR="0" wp14:anchorId="5E93CE69" wp14:editId="67627233">
            <wp:extent cx="5760720" cy="3714115"/>
            <wp:effectExtent l="0" t="0" r="0" b="63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co operativo.jpg"/>
                    <pic:cNvPicPr/>
                  </pic:nvPicPr>
                  <pic:blipFill>
                    <a:blip r:embed="rId5">
                      <a:extLst>
                        <a:ext uri="{28A0092B-C50C-407E-A947-70E740481C1C}">
                          <a14:useLocalDpi xmlns:a14="http://schemas.microsoft.com/office/drawing/2010/main" val="0"/>
                        </a:ext>
                      </a:extLst>
                    </a:blip>
                    <a:stretch>
                      <a:fillRect/>
                    </a:stretch>
                  </pic:blipFill>
                  <pic:spPr>
                    <a:xfrm>
                      <a:off x="0" y="0"/>
                      <a:ext cx="5760720" cy="3714115"/>
                    </a:xfrm>
                    <a:prstGeom prst="rect">
                      <a:avLst/>
                    </a:prstGeom>
                  </pic:spPr>
                </pic:pic>
              </a:graphicData>
            </a:graphic>
          </wp:inline>
        </w:drawing>
      </w:r>
    </w:p>
    <w:p w14:paraId="02CD8C20" w14:textId="77777777" w:rsidR="00B11343" w:rsidRDefault="00B11343" w:rsidP="002761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22855003" w14:textId="340A8D3C" w:rsidR="00276138" w:rsidRDefault="00276138" w:rsidP="002761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En la figura</w:t>
      </w:r>
      <w:r w:rsidR="00B11343">
        <w:rPr>
          <w:rFonts w:ascii="Arial" w:hAnsi="Arial" w:cs="Arial"/>
          <w:sz w:val="24"/>
          <w:szCs w:val="24"/>
          <w:lang w:val="es-ES"/>
        </w:rPr>
        <w:t xml:space="preserve"> </w:t>
      </w:r>
      <w:r>
        <w:rPr>
          <w:rFonts w:ascii="Arial" w:hAnsi="Arial" w:cs="Arial"/>
          <w:sz w:val="24"/>
          <w:szCs w:val="24"/>
          <w:lang w:val="es-ES"/>
        </w:rPr>
        <w:t xml:space="preserve"> puede verse la división en zonas de forma esquemática. La zona de negociación diaria se expande o se contrae en función de la volatilidad. </w:t>
      </w:r>
      <w:r w:rsidR="009B4AC9">
        <w:rPr>
          <w:rFonts w:ascii="Arial" w:hAnsi="Arial" w:cs="Arial"/>
          <w:sz w:val="24"/>
          <w:szCs w:val="24"/>
          <w:lang w:val="es-ES"/>
        </w:rPr>
        <w:t>Hay una adaptación flexible de las zonas de actuación en función de la cotización del VDAX NEW:</w:t>
      </w:r>
    </w:p>
    <w:p w14:paraId="6F5B5942" w14:textId="77777777" w:rsidR="009B4AC9" w:rsidRDefault="009B4AC9" w:rsidP="002761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1E7C257A" w14:textId="77777777" w:rsidR="009B4AC9" w:rsidRDefault="009B4AC9" w:rsidP="009B4AC9">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VDAX NEW&lt;20, 30 puntos para la primera zona, 35 para la segunda</w:t>
      </w:r>
    </w:p>
    <w:p w14:paraId="1BB66D66" w14:textId="77777777" w:rsidR="009B4AC9" w:rsidRDefault="009B4AC9" w:rsidP="009B4AC9">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20&lt;VDAX NEW&lt;25, 45 puntos para ambas zonas</w:t>
      </w:r>
    </w:p>
    <w:p w14:paraId="408F9EBF" w14:textId="77777777" w:rsidR="009B4AC9" w:rsidRDefault="009B4AC9" w:rsidP="009B4AC9">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25&lt;VDAX NEW&lt;30, 50 puntos para ambas zonas</w:t>
      </w:r>
    </w:p>
    <w:p w14:paraId="60C9E42B" w14:textId="77777777" w:rsidR="009B4AC9" w:rsidRDefault="009B4AC9" w:rsidP="009B4AC9">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30&lt;VDAX NEW&lt;35, 60 puntos para ambas zonas</w:t>
      </w:r>
    </w:p>
    <w:p w14:paraId="3C433D35" w14:textId="58FE0F93" w:rsidR="009B4AC9" w:rsidRDefault="009B4AC9" w:rsidP="009B4AC9">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VDAX NEW&gt;60, 60 puntos para ambas zonas, pero sin operar en la primera zona</w:t>
      </w:r>
    </w:p>
    <w:p w14:paraId="25A8610E" w14:textId="7CD5E369" w:rsidR="000F2756" w:rsidRDefault="000F2756" w:rsidP="000F2756">
      <w:pPr>
        <w:pStyle w:val="Listenabsatz"/>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noProof/>
          <w:sz w:val="24"/>
          <w:szCs w:val="24"/>
          <w:lang w:val="es-ES"/>
        </w:rPr>
        <w:lastRenderedPageBreak/>
        <w:drawing>
          <wp:inline distT="0" distB="0" distL="0" distR="0" wp14:anchorId="34822B68" wp14:editId="23DDF8BD">
            <wp:extent cx="5760720" cy="438467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DAX-NEW actual 08.12.2018.jpg"/>
                    <pic:cNvPicPr/>
                  </pic:nvPicPr>
                  <pic:blipFill>
                    <a:blip r:embed="rId6">
                      <a:extLst>
                        <a:ext uri="{28A0092B-C50C-407E-A947-70E740481C1C}">
                          <a14:useLocalDpi xmlns:a14="http://schemas.microsoft.com/office/drawing/2010/main" val="0"/>
                        </a:ext>
                      </a:extLst>
                    </a:blip>
                    <a:stretch>
                      <a:fillRect/>
                    </a:stretch>
                  </pic:blipFill>
                  <pic:spPr>
                    <a:xfrm>
                      <a:off x="0" y="0"/>
                      <a:ext cx="5760720" cy="4384675"/>
                    </a:xfrm>
                    <a:prstGeom prst="rect">
                      <a:avLst/>
                    </a:prstGeom>
                  </pic:spPr>
                </pic:pic>
              </a:graphicData>
            </a:graphic>
          </wp:inline>
        </w:drawing>
      </w:r>
    </w:p>
    <w:p w14:paraId="667B32DB" w14:textId="1437A043" w:rsidR="000F2756" w:rsidRDefault="000F2756" w:rsidP="000F2756">
      <w:pPr>
        <w:pStyle w:val="Listenabsatz"/>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VDAX-NEW actual 08.12.2018</w:t>
      </w:r>
    </w:p>
    <w:p w14:paraId="7A8FF032" w14:textId="77777777" w:rsidR="009B4AC9" w:rsidRDefault="009B4AC9"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7EFE951D" w14:textId="77777777" w:rsidR="009B4AC9" w:rsidRPr="009B4AC9" w:rsidRDefault="009B4AC9"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sz w:val="24"/>
          <w:szCs w:val="24"/>
          <w:lang w:val="es-ES"/>
        </w:rPr>
      </w:pPr>
      <w:r w:rsidRPr="009B4AC9">
        <w:rPr>
          <w:rFonts w:ascii="Arial" w:hAnsi="Arial" w:cs="Arial"/>
          <w:b/>
          <w:sz w:val="24"/>
          <w:szCs w:val="24"/>
          <w:lang w:val="es-ES"/>
        </w:rPr>
        <w:t>Gestión de la operativa</w:t>
      </w:r>
    </w:p>
    <w:p w14:paraId="07AB698F" w14:textId="77777777" w:rsidR="009B4AC9" w:rsidRDefault="009B4AC9"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Se abrirá una posición cuando la cotización llegue a la primera zona</w:t>
      </w:r>
      <w:r w:rsidR="006A66FB">
        <w:rPr>
          <w:rFonts w:ascii="Arial" w:hAnsi="Arial" w:cs="Arial"/>
          <w:sz w:val="24"/>
          <w:szCs w:val="24"/>
          <w:lang w:val="es-ES"/>
        </w:rPr>
        <w:t xml:space="preserve"> </w:t>
      </w:r>
      <w:r>
        <w:rPr>
          <w:rFonts w:ascii="Arial" w:hAnsi="Arial" w:cs="Arial"/>
          <w:sz w:val="24"/>
          <w:szCs w:val="24"/>
          <w:lang w:val="es-ES"/>
        </w:rPr>
        <w:t>(larga o corta).  En el caso de que la primera posición llegue en pérdida hasta la segunda zona, se abrirá allí una segunda posición con doble número de contratos. La operativa desde esta segunda zona contribuye decisivamente al éxito de la estrategia. El ratio win/loss de esta posición es de 2:1</w:t>
      </w:r>
      <w:r w:rsidR="006A66FB">
        <w:rPr>
          <w:rFonts w:ascii="Arial" w:hAnsi="Arial" w:cs="Arial"/>
          <w:sz w:val="24"/>
          <w:szCs w:val="24"/>
          <w:lang w:val="es-ES"/>
        </w:rPr>
        <w:t>.</w:t>
      </w:r>
    </w:p>
    <w:p w14:paraId="55FD3557" w14:textId="77777777" w:rsidR="009B4AC9" w:rsidRDefault="00EA2241"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La toma de beneficios ocurre cuando la posición de la primera zona llega al precio de apertura o cierre del día anterior. En el caso de las posiciones tomada</w:t>
      </w:r>
      <w:r w:rsidR="00303A53">
        <w:rPr>
          <w:rFonts w:ascii="Arial" w:hAnsi="Arial" w:cs="Arial"/>
          <w:sz w:val="24"/>
          <w:szCs w:val="24"/>
          <w:lang w:val="es-ES"/>
        </w:rPr>
        <w:t>s</w:t>
      </w:r>
      <w:r>
        <w:rPr>
          <w:rFonts w:ascii="Arial" w:hAnsi="Arial" w:cs="Arial"/>
          <w:sz w:val="24"/>
          <w:szCs w:val="24"/>
          <w:lang w:val="es-ES"/>
        </w:rPr>
        <w:t xml:space="preserve"> en la segunda zona de actuación,</w:t>
      </w:r>
      <w:r w:rsidR="00303A53">
        <w:rPr>
          <w:rFonts w:ascii="Arial" w:hAnsi="Arial" w:cs="Arial"/>
          <w:sz w:val="24"/>
          <w:szCs w:val="24"/>
          <w:lang w:val="es-ES"/>
        </w:rPr>
        <w:t xml:space="preserve"> </w:t>
      </w:r>
      <w:r>
        <w:rPr>
          <w:rFonts w:ascii="Arial" w:hAnsi="Arial" w:cs="Arial"/>
          <w:sz w:val="24"/>
          <w:szCs w:val="24"/>
          <w:lang w:val="es-ES"/>
        </w:rPr>
        <w:t>el cierre en beneficios se re</w:t>
      </w:r>
      <w:r w:rsidR="00303A53">
        <w:rPr>
          <w:rFonts w:ascii="Arial" w:hAnsi="Arial" w:cs="Arial"/>
          <w:sz w:val="24"/>
          <w:szCs w:val="24"/>
          <w:lang w:val="es-ES"/>
        </w:rPr>
        <w:t>al</w:t>
      </w:r>
      <w:r>
        <w:rPr>
          <w:rFonts w:ascii="Arial" w:hAnsi="Arial" w:cs="Arial"/>
          <w:sz w:val="24"/>
          <w:szCs w:val="24"/>
          <w:lang w:val="es-ES"/>
        </w:rPr>
        <w:t>iza al alcanzar la cotización la primera zona de act</w:t>
      </w:r>
      <w:r w:rsidR="00303A53">
        <w:rPr>
          <w:rFonts w:ascii="Arial" w:hAnsi="Arial" w:cs="Arial"/>
          <w:sz w:val="24"/>
          <w:szCs w:val="24"/>
          <w:lang w:val="es-ES"/>
        </w:rPr>
        <w:t>uació</w:t>
      </w:r>
      <w:r>
        <w:rPr>
          <w:rFonts w:ascii="Arial" w:hAnsi="Arial" w:cs="Arial"/>
          <w:sz w:val="24"/>
          <w:szCs w:val="24"/>
          <w:lang w:val="es-ES"/>
        </w:rPr>
        <w:t>n.</w:t>
      </w:r>
    </w:p>
    <w:p w14:paraId="6DF432C1" w14:textId="77777777" w:rsidR="00EA2241" w:rsidRDefault="00AC36D7"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Las posibles pérdidas de la estrategia tienen que ser naturalmente controladas. Un cierre en pérdida ocurrirá cuando una posición abierta llegue hasta la zona de stops. Ésta se encuentra 35 puntos por encima o por debajo de la segunda zona</w:t>
      </w:r>
      <w:r w:rsidR="00303A53">
        <w:rPr>
          <w:rFonts w:ascii="Arial" w:hAnsi="Arial" w:cs="Arial"/>
          <w:sz w:val="24"/>
          <w:szCs w:val="24"/>
          <w:lang w:val="es-ES"/>
        </w:rPr>
        <w:t xml:space="preserve"> de actuación</w:t>
      </w:r>
      <w:r>
        <w:rPr>
          <w:rFonts w:ascii="Arial" w:hAnsi="Arial" w:cs="Arial"/>
          <w:sz w:val="24"/>
          <w:szCs w:val="24"/>
          <w:lang w:val="es-ES"/>
        </w:rPr>
        <w:t xml:space="preserve">. Si a las 22:00 todavía quedan posiciones abiertas, éstas se cerrarán independientemente </w:t>
      </w:r>
      <w:r w:rsidR="00303A53">
        <w:rPr>
          <w:rFonts w:ascii="Arial" w:hAnsi="Arial" w:cs="Arial"/>
          <w:sz w:val="24"/>
          <w:szCs w:val="24"/>
          <w:lang w:val="es-ES"/>
        </w:rPr>
        <w:t>del</w:t>
      </w:r>
      <w:r>
        <w:rPr>
          <w:rFonts w:ascii="Arial" w:hAnsi="Arial" w:cs="Arial"/>
          <w:sz w:val="24"/>
          <w:szCs w:val="24"/>
          <w:lang w:val="es-ES"/>
        </w:rPr>
        <w:t xml:space="preserve"> resultado.</w:t>
      </w:r>
    </w:p>
    <w:p w14:paraId="4C4C0262" w14:textId="77777777" w:rsidR="00E81582" w:rsidRDefault="00E81582"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Si en el transcurso de la sesión se han c</w:t>
      </w:r>
      <w:r w:rsidR="00303A53">
        <w:rPr>
          <w:rFonts w:ascii="Arial" w:hAnsi="Arial" w:cs="Arial"/>
          <w:sz w:val="24"/>
          <w:szCs w:val="24"/>
          <w:lang w:val="es-ES"/>
        </w:rPr>
        <w:t xml:space="preserve">errado posiciones de la primera o </w:t>
      </w:r>
      <w:r>
        <w:rPr>
          <w:rFonts w:ascii="Arial" w:hAnsi="Arial" w:cs="Arial"/>
          <w:sz w:val="24"/>
          <w:szCs w:val="24"/>
          <w:lang w:val="es-ES"/>
        </w:rPr>
        <w:t>segunda zona</w:t>
      </w:r>
      <w:r w:rsidR="00303A53">
        <w:rPr>
          <w:rFonts w:ascii="Arial" w:hAnsi="Arial" w:cs="Arial"/>
          <w:sz w:val="24"/>
          <w:szCs w:val="24"/>
          <w:lang w:val="es-ES"/>
        </w:rPr>
        <w:t>s, o incluso ambas,</w:t>
      </w:r>
      <w:r>
        <w:rPr>
          <w:rFonts w:ascii="Arial" w:hAnsi="Arial" w:cs="Arial"/>
          <w:sz w:val="24"/>
          <w:szCs w:val="24"/>
          <w:lang w:val="es-ES"/>
        </w:rPr>
        <w:t xml:space="preserve"> en beneficios, pueden abrirse nuevas posiciones. </w:t>
      </w:r>
      <w:r w:rsidR="007C5F6E">
        <w:rPr>
          <w:rFonts w:ascii="Arial" w:hAnsi="Arial" w:cs="Arial"/>
          <w:sz w:val="24"/>
          <w:szCs w:val="24"/>
          <w:lang w:val="es-ES"/>
        </w:rPr>
        <w:t xml:space="preserve">Para </w:t>
      </w:r>
      <w:r w:rsidR="00303A53">
        <w:rPr>
          <w:rFonts w:ascii="Arial" w:hAnsi="Arial" w:cs="Arial"/>
          <w:sz w:val="24"/>
          <w:szCs w:val="24"/>
          <w:lang w:val="es-ES"/>
        </w:rPr>
        <w:t>proteger</w:t>
      </w:r>
      <w:r w:rsidR="007C5F6E">
        <w:rPr>
          <w:rFonts w:ascii="Arial" w:hAnsi="Arial" w:cs="Arial"/>
          <w:sz w:val="24"/>
          <w:szCs w:val="24"/>
          <w:lang w:val="es-ES"/>
        </w:rPr>
        <w:t xml:space="preserve"> el beneficio obtenido o reducir la pérdida potencial, las nuevas posiciones siguen un marco operativo simple: s</w:t>
      </w:r>
      <w:r w:rsidR="00303A53">
        <w:rPr>
          <w:rFonts w:ascii="Arial" w:hAnsi="Arial" w:cs="Arial"/>
          <w:sz w:val="24"/>
          <w:szCs w:val="24"/>
          <w:lang w:val="es-ES"/>
        </w:rPr>
        <w:t>i ocurre una vela de giro, s</w:t>
      </w:r>
      <w:r w:rsidR="007C5F6E">
        <w:rPr>
          <w:rFonts w:ascii="Arial" w:hAnsi="Arial" w:cs="Arial"/>
          <w:sz w:val="24"/>
          <w:szCs w:val="24"/>
          <w:lang w:val="es-ES"/>
        </w:rPr>
        <w:t xml:space="preserve">olamente se abrirá una posición en la </w:t>
      </w:r>
      <w:r w:rsidR="00303A53">
        <w:rPr>
          <w:rFonts w:ascii="Arial" w:hAnsi="Arial" w:cs="Arial"/>
          <w:sz w:val="24"/>
          <w:szCs w:val="24"/>
          <w:lang w:val="es-ES"/>
        </w:rPr>
        <w:t>segunda zona.</w:t>
      </w:r>
    </w:p>
    <w:p w14:paraId="1B045593" w14:textId="77777777" w:rsidR="007C5F6E" w:rsidRDefault="007C5F6E"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1053B86E" w14:textId="77777777" w:rsidR="007C5F6E" w:rsidRDefault="007C5F6E"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sz w:val="24"/>
          <w:szCs w:val="24"/>
          <w:lang w:val="es-ES"/>
        </w:rPr>
      </w:pPr>
      <w:r w:rsidRPr="007C5F6E">
        <w:rPr>
          <w:rFonts w:ascii="Arial" w:hAnsi="Arial" w:cs="Arial"/>
          <w:b/>
          <w:sz w:val="24"/>
          <w:szCs w:val="24"/>
          <w:lang w:val="es-ES"/>
        </w:rPr>
        <w:t>Gaps</w:t>
      </w:r>
    </w:p>
    <w:p w14:paraId="76D70722" w14:textId="5A7CA16E" w:rsidR="007C5F6E" w:rsidRDefault="007C5F6E"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sidRPr="007C5F6E">
        <w:rPr>
          <w:rFonts w:ascii="Arial" w:hAnsi="Arial" w:cs="Arial"/>
          <w:sz w:val="24"/>
          <w:szCs w:val="24"/>
          <w:lang w:val="es-ES"/>
        </w:rPr>
        <w:t>Los gaps</w:t>
      </w:r>
      <w:r w:rsidR="0026774F">
        <w:rPr>
          <w:rFonts w:ascii="Arial" w:hAnsi="Arial" w:cs="Arial"/>
          <w:sz w:val="24"/>
          <w:szCs w:val="24"/>
          <w:lang w:val="es-ES"/>
        </w:rPr>
        <w:t>(huecos)</w:t>
      </w:r>
      <w:r w:rsidRPr="007C5F6E">
        <w:rPr>
          <w:rFonts w:ascii="Arial" w:hAnsi="Arial" w:cs="Arial"/>
          <w:sz w:val="24"/>
          <w:szCs w:val="24"/>
          <w:lang w:val="es-ES"/>
        </w:rPr>
        <w:t xml:space="preserve"> normales no serán tenidos en </w:t>
      </w:r>
      <w:r>
        <w:rPr>
          <w:rFonts w:ascii="Arial" w:hAnsi="Arial" w:cs="Arial"/>
          <w:sz w:val="24"/>
          <w:szCs w:val="24"/>
          <w:lang w:val="es-ES"/>
        </w:rPr>
        <w:t xml:space="preserve">cuenta, a no ser que se trate de un doble gap </w:t>
      </w:r>
      <w:r w:rsidR="0026774F">
        <w:rPr>
          <w:rFonts w:ascii="Arial" w:hAnsi="Arial" w:cs="Arial"/>
          <w:sz w:val="24"/>
          <w:szCs w:val="24"/>
          <w:lang w:val="es-ES"/>
        </w:rPr>
        <w:t xml:space="preserve">o de un Wide Gap. </w:t>
      </w:r>
      <w:r>
        <w:rPr>
          <w:rFonts w:ascii="Arial" w:hAnsi="Arial" w:cs="Arial"/>
          <w:sz w:val="24"/>
          <w:szCs w:val="24"/>
          <w:lang w:val="es-ES"/>
        </w:rPr>
        <w:t>Un doble gap ocurre cu</w:t>
      </w:r>
      <w:r w:rsidR="00E22A34">
        <w:rPr>
          <w:rFonts w:ascii="Arial" w:hAnsi="Arial" w:cs="Arial"/>
          <w:sz w:val="24"/>
          <w:szCs w:val="24"/>
          <w:lang w:val="es-ES"/>
        </w:rPr>
        <w:t>a</w:t>
      </w:r>
      <w:r>
        <w:rPr>
          <w:rFonts w:ascii="Arial" w:hAnsi="Arial" w:cs="Arial"/>
          <w:sz w:val="24"/>
          <w:szCs w:val="24"/>
          <w:lang w:val="es-ES"/>
        </w:rPr>
        <w:t>ndo e</w:t>
      </w:r>
      <w:r w:rsidR="00E22A34">
        <w:rPr>
          <w:rFonts w:ascii="Arial" w:hAnsi="Arial" w:cs="Arial"/>
          <w:sz w:val="24"/>
          <w:szCs w:val="24"/>
          <w:lang w:val="es-ES"/>
        </w:rPr>
        <w:t>l</w:t>
      </w:r>
      <w:r>
        <w:rPr>
          <w:rFonts w:ascii="Arial" w:hAnsi="Arial" w:cs="Arial"/>
          <w:sz w:val="24"/>
          <w:szCs w:val="24"/>
          <w:lang w:val="es-ES"/>
        </w:rPr>
        <w:t xml:space="preserve"> futuro del DAX a las </w:t>
      </w:r>
      <w:r>
        <w:rPr>
          <w:rFonts w:ascii="Arial" w:hAnsi="Arial" w:cs="Arial"/>
          <w:sz w:val="24"/>
          <w:szCs w:val="24"/>
          <w:lang w:val="es-ES"/>
        </w:rPr>
        <w:lastRenderedPageBreak/>
        <w:t xml:space="preserve">22:00 cierra </w:t>
      </w:r>
      <w:r w:rsidR="00E22A34">
        <w:rPr>
          <w:rFonts w:ascii="Arial" w:hAnsi="Arial" w:cs="Arial"/>
          <w:sz w:val="24"/>
          <w:szCs w:val="24"/>
          <w:lang w:val="es-ES"/>
        </w:rPr>
        <w:t xml:space="preserve">por ejemplo </w:t>
      </w:r>
      <w:r>
        <w:rPr>
          <w:rFonts w:ascii="Arial" w:hAnsi="Arial" w:cs="Arial"/>
          <w:sz w:val="24"/>
          <w:szCs w:val="24"/>
          <w:lang w:val="es-ES"/>
        </w:rPr>
        <w:t>20 punto</w:t>
      </w:r>
      <w:r w:rsidR="00E22A34">
        <w:rPr>
          <w:rFonts w:ascii="Arial" w:hAnsi="Arial" w:cs="Arial"/>
          <w:sz w:val="24"/>
          <w:szCs w:val="24"/>
          <w:lang w:val="es-ES"/>
        </w:rPr>
        <w:t>s</w:t>
      </w:r>
      <w:r>
        <w:rPr>
          <w:rFonts w:ascii="Arial" w:hAnsi="Arial" w:cs="Arial"/>
          <w:sz w:val="24"/>
          <w:szCs w:val="24"/>
          <w:lang w:val="es-ES"/>
        </w:rPr>
        <w:t xml:space="preserve"> por encima o por debajo de la cotización de cierra del Xetra-DAX y al día siguiente abre con un </w:t>
      </w:r>
      <w:r w:rsidR="009739B9">
        <w:rPr>
          <w:rFonts w:ascii="Arial" w:hAnsi="Arial" w:cs="Arial"/>
          <w:sz w:val="24"/>
          <w:szCs w:val="24"/>
          <w:lang w:val="es-ES"/>
        </w:rPr>
        <w:t xml:space="preserve">nuevo gap en la misma dirección (por </w:t>
      </w:r>
      <w:r w:rsidR="00E22A34">
        <w:rPr>
          <w:rFonts w:ascii="Arial" w:hAnsi="Arial" w:cs="Arial"/>
          <w:sz w:val="24"/>
          <w:szCs w:val="24"/>
          <w:lang w:val="es-ES"/>
        </w:rPr>
        <w:t>ejemplo,</w:t>
      </w:r>
      <w:r w:rsidR="009739B9">
        <w:rPr>
          <w:rFonts w:ascii="Arial" w:hAnsi="Arial" w:cs="Arial"/>
          <w:sz w:val="24"/>
          <w:szCs w:val="24"/>
          <w:lang w:val="es-ES"/>
        </w:rPr>
        <w:t xml:space="preserve"> de otros 50 puntos). La suma de los dos gaps debe ser de como mínimo 70 puntos para ser considerado un doble gap. En caso de</w:t>
      </w:r>
      <w:r w:rsidR="00E22A34">
        <w:rPr>
          <w:rFonts w:ascii="Arial" w:hAnsi="Arial" w:cs="Arial"/>
          <w:sz w:val="24"/>
          <w:szCs w:val="24"/>
          <w:lang w:val="es-ES"/>
        </w:rPr>
        <w:t xml:space="preserve"> que haya un Monster-gap de más </w:t>
      </w:r>
      <w:r w:rsidR="009739B9">
        <w:rPr>
          <w:rFonts w:ascii="Arial" w:hAnsi="Arial" w:cs="Arial"/>
          <w:sz w:val="24"/>
          <w:szCs w:val="24"/>
          <w:lang w:val="es-ES"/>
        </w:rPr>
        <w:t>de 200 puntos, no se operará ese día.</w:t>
      </w:r>
    </w:p>
    <w:p w14:paraId="7D8D3885" w14:textId="7290DD35" w:rsidR="0026774F" w:rsidRDefault="0026774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3A834240" w14:textId="77777777" w:rsidR="0026774F" w:rsidRDefault="0026774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5A064B37" w14:textId="701EC6DC" w:rsidR="0026774F" w:rsidRDefault="0026774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inherit" w:eastAsia="Times New Roman" w:hAnsi="inherit" w:cs="Courier New"/>
          <w:noProof/>
          <w:color w:val="212121"/>
          <w:sz w:val="20"/>
          <w:szCs w:val="20"/>
          <w:lang w:val="es-ES" w:eastAsia="de-DE"/>
        </w:rPr>
        <w:drawing>
          <wp:inline distT="0" distB="0" distL="0" distR="0" wp14:anchorId="67BFE9CB" wp14:editId="225F47E8">
            <wp:extent cx="5760720" cy="5053965"/>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ading dia 12.2.18 doble gap corto.jpg"/>
                    <pic:cNvPicPr/>
                  </pic:nvPicPr>
                  <pic:blipFill>
                    <a:blip r:embed="rId7">
                      <a:extLst>
                        <a:ext uri="{28A0092B-C50C-407E-A947-70E740481C1C}">
                          <a14:useLocalDpi xmlns:a14="http://schemas.microsoft.com/office/drawing/2010/main" val="0"/>
                        </a:ext>
                      </a:extLst>
                    </a:blip>
                    <a:stretch>
                      <a:fillRect/>
                    </a:stretch>
                  </pic:blipFill>
                  <pic:spPr>
                    <a:xfrm>
                      <a:off x="0" y="0"/>
                      <a:ext cx="5760720" cy="5053965"/>
                    </a:xfrm>
                    <a:prstGeom prst="rect">
                      <a:avLst/>
                    </a:prstGeom>
                  </pic:spPr>
                </pic:pic>
              </a:graphicData>
            </a:graphic>
          </wp:inline>
        </w:drawing>
      </w:r>
    </w:p>
    <w:p w14:paraId="6138724A" w14:textId="77777777" w:rsidR="0026774F" w:rsidRDefault="0026774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3239A5E1" w14:textId="77777777" w:rsidR="009739B9" w:rsidRDefault="009739B9"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689D6C65" w14:textId="77777777" w:rsidR="009739B9" w:rsidRPr="009739B9" w:rsidRDefault="009739B9"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sz w:val="24"/>
          <w:szCs w:val="24"/>
          <w:lang w:val="es-ES"/>
        </w:rPr>
      </w:pPr>
      <w:r w:rsidRPr="009739B9">
        <w:rPr>
          <w:rFonts w:ascii="Arial" w:hAnsi="Arial" w:cs="Arial"/>
          <w:b/>
          <w:sz w:val="24"/>
          <w:szCs w:val="24"/>
          <w:lang w:val="es-ES"/>
        </w:rPr>
        <w:t xml:space="preserve">Operativa </w:t>
      </w:r>
      <w:r>
        <w:rPr>
          <w:rFonts w:ascii="Arial" w:hAnsi="Arial" w:cs="Arial"/>
          <w:b/>
          <w:sz w:val="24"/>
          <w:szCs w:val="24"/>
          <w:lang w:val="es-ES"/>
        </w:rPr>
        <w:t xml:space="preserve">a partir </w:t>
      </w:r>
      <w:r w:rsidRPr="009739B9">
        <w:rPr>
          <w:rFonts w:ascii="Arial" w:hAnsi="Arial" w:cs="Arial"/>
          <w:b/>
          <w:sz w:val="24"/>
          <w:szCs w:val="24"/>
          <w:lang w:val="es-ES"/>
        </w:rPr>
        <w:t xml:space="preserve">de las 14.30 solamente después de </w:t>
      </w:r>
      <w:r>
        <w:rPr>
          <w:rFonts w:ascii="Arial" w:hAnsi="Arial" w:cs="Arial"/>
          <w:b/>
          <w:sz w:val="24"/>
          <w:szCs w:val="24"/>
          <w:lang w:val="es-ES"/>
        </w:rPr>
        <w:t>un</w:t>
      </w:r>
      <w:r w:rsidRPr="009739B9">
        <w:rPr>
          <w:rFonts w:ascii="Arial" w:hAnsi="Arial" w:cs="Arial"/>
          <w:b/>
          <w:sz w:val="24"/>
          <w:szCs w:val="24"/>
          <w:lang w:val="es-ES"/>
        </w:rPr>
        <w:t>a expansión del rango</w:t>
      </w:r>
    </w:p>
    <w:p w14:paraId="7A545FB7" w14:textId="7478ACE9" w:rsidR="00EA2241" w:rsidRDefault="009739B9"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 xml:space="preserve">Muchos días, el mercado no ha agotado su rango diario antes de las 14:30, cuando empieza la </w:t>
      </w:r>
      <w:r w:rsidR="00E22A34">
        <w:rPr>
          <w:rFonts w:ascii="Arial" w:hAnsi="Arial" w:cs="Arial"/>
          <w:sz w:val="24"/>
          <w:szCs w:val="24"/>
          <w:lang w:val="es-ES"/>
        </w:rPr>
        <w:t>preapertura</w:t>
      </w:r>
      <w:r>
        <w:rPr>
          <w:rFonts w:ascii="Arial" w:hAnsi="Arial" w:cs="Arial"/>
          <w:sz w:val="24"/>
          <w:szCs w:val="24"/>
          <w:lang w:val="es-ES"/>
        </w:rPr>
        <w:t xml:space="preserve"> del mercado americano. En este momento, consideramos el rango del mercado hasta las 14:30 como zona de valor. Solo se operará cuando ocurra una expansión del rango</w:t>
      </w:r>
      <w:r w:rsidR="007D6DDF">
        <w:rPr>
          <w:rFonts w:ascii="Arial" w:hAnsi="Arial" w:cs="Arial"/>
          <w:sz w:val="24"/>
          <w:szCs w:val="24"/>
          <w:lang w:val="es-ES"/>
        </w:rPr>
        <w:t>.</w:t>
      </w:r>
      <w:r>
        <w:rPr>
          <w:rFonts w:ascii="Arial" w:hAnsi="Arial" w:cs="Arial"/>
          <w:sz w:val="24"/>
          <w:szCs w:val="24"/>
          <w:lang w:val="es-ES"/>
        </w:rPr>
        <w:t xml:space="preserve"> La expansión del rango ocurrirá, en </w:t>
      </w:r>
      <w:r w:rsidR="00E22A34">
        <w:rPr>
          <w:rFonts w:ascii="Arial" w:hAnsi="Arial" w:cs="Arial"/>
          <w:sz w:val="24"/>
          <w:szCs w:val="24"/>
          <w:lang w:val="es-ES"/>
        </w:rPr>
        <w:t>función del movimiento del preci</w:t>
      </w:r>
      <w:r>
        <w:rPr>
          <w:rFonts w:ascii="Arial" w:hAnsi="Arial" w:cs="Arial"/>
          <w:sz w:val="24"/>
          <w:szCs w:val="24"/>
          <w:lang w:val="es-ES"/>
        </w:rPr>
        <w:t>o dur</w:t>
      </w:r>
      <w:r w:rsidR="00E22A34">
        <w:rPr>
          <w:rFonts w:ascii="Arial" w:hAnsi="Arial" w:cs="Arial"/>
          <w:sz w:val="24"/>
          <w:szCs w:val="24"/>
          <w:lang w:val="es-ES"/>
        </w:rPr>
        <w:t>ante la mañana, a partir del má</w:t>
      </w:r>
      <w:r>
        <w:rPr>
          <w:rFonts w:ascii="Arial" w:hAnsi="Arial" w:cs="Arial"/>
          <w:sz w:val="24"/>
          <w:szCs w:val="24"/>
          <w:lang w:val="es-ES"/>
        </w:rPr>
        <w:t xml:space="preserve">ximo o del mínimo </w:t>
      </w:r>
      <w:r w:rsidR="00B80F23">
        <w:rPr>
          <w:rFonts w:ascii="Arial" w:hAnsi="Arial" w:cs="Arial"/>
          <w:sz w:val="24"/>
          <w:szCs w:val="24"/>
          <w:lang w:val="es-ES"/>
        </w:rPr>
        <w:t>anterior a las 14:30 o a partir de un rango mínimo de 100 puntos.</w:t>
      </w:r>
    </w:p>
    <w:p w14:paraId="548E4A60" w14:textId="372922D4" w:rsidR="007D6DDF" w:rsidRDefault="007D6DD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4029F496" w14:textId="05ED5453" w:rsidR="007D6DDF" w:rsidRDefault="007D6DD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noProof/>
          <w:color w:val="212121"/>
          <w:shd w:val="clear" w:color="auto" w:fill="FFFFFF"/>
          <w:lang w:val="es-ES"/>
        </w:rPr>
        <w:lastRenderedPageBreak/>
        <w:drawing>
          <wp:inline distT="0" distB="0" distL="0" distR="0" wp14:anchorId="7CC8A274" wp14:editId="3D234D92">
            <wp:extent cx="5760720" cy="52578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ding dia 25.5.18 extension de rango.jpg"/>
                    <pic:cNvPicPr/>
                  </pic:nvPicPr>
                  <pic:blipFill>
                    <a:blip r:embed="rId8">
                      <a:extLst>
                        <a:ext uri="{28A0092B-C50C-407E-A947-70E740481C1C}">
                          <a14:useLocalDpi xmlns:a14="http://schemas.microsoft.com/office/drawing/2010/main" val="0"/>
                        </a:ext>
                      </a:extLst>
                    </a:blip>
                    <a:stretch>
                      <a:fillRect/>
                    </a:stretch>
                  </pic:blipFill>
                  <pic:spPr>
                    <a:xfrm>
                      <a:off x="0" y="0"/>
                      <a:ext cx="5760720" cy="5257800"/>
                    </a:xfrm>
                    <a:prstGeom prst="rect">
                      <a:avLst/>
                    </a:prstGeom>
                  </pic:spPr>
                </pic:pic>
              </a:graphicData>
            </a:graphic>
          </wp:inline>
        </w:drawing>
      </w:r>
    </w:p>
    <w:p w14:paraId="783BD956" w14:textId="2B0DB67F" w:rsidR="007D6DDF" w:rsidRDefault="007D6DD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481F0286" w14:textId="77777777" w:rsidR="007D6DDF" w:rsidRDefault="007D6DD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11E8E772" w14:textId="77777777" w:rsidR="00B80F23" w:rsidRDefault="00B80F23"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2F03AC8C" w14:textId="77777777" w:rsidR="00B80F23" w:rsidRPr="00B80F23" w:rsidRDefault="00B80F23"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sz w:val="24"/>
          <w:szCs w:val="24"/>
          <w:lang w:val="es-ES"/>
        </w:rPr>
      </w:pPr>
      <w:r w:rsidRPr="00B80F23">
        <w:rPr>
          <w:rFonts w:ascii="Arial" w:hAnsi="Arial" w:cs="Arial"/>
          <w:b/>
          <w:sz w:val="24"/>
          <w:szCs w:val="24"/>
          <w:lang w:val="es-ES"/>
        </w:rPr>
        <w:t>¿Cuándo y cómo ocurren pérdidas?</w:t>
      </w:r>
    </w:p>
    <w:p w14:paraId="3AFF502D" w14:textId="7361EAD6" w:rsidR="00B80F23" w:rsidRDefault="00B80F23"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 xml:space="preserve">Las pérdidas no ocurren solamente en días de tendencia. Una característica significativa de </w:t>
      </w:r>
      <w:r w:rsidR="00A14EAD">
        <w:rPr>
          <w:rFonts w:ascii="Arial" w:hAnsi="Arial" w:cs="Arial"/>
          <w:sz w:val="24"/>
          <w:szCs w:val="24"/>
          <w:lang w:val="es-ES"/>
        </w:rPr>
        <w:t xml:space="preserve">las operaciones perdedoras es que una o ambas zonas sean atravesadas rápida y claramente con un volumen alto </w:t>
      </w:r>
      <w:r w:rsidR="00CC65AF">
        <w:rPr>
          <w:rFonts w:ascii="Arial" w:hAnsi="Arial" w:cs="Arial"/>
          <w:sz w:val="24"/>
          <w:szCs w:val="24"/>
          <w:lang w:val="es-ES"/>
        </w:rPr>
        <w:t>.</w:t>
      </w:r>
    </w:p>
    <w:p w14:paraId="0E7AF753" w14:textId="0FD945C7" w:rsidR="00CC65AF" w:rsidRDefault="00CC65A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1D568A09" w14:textId="77777777" w:rsidR="00CC65AF" w:rsidRDefault="00CC65A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20AFBD85" w14:textId="083BC74B" w:rsidR="00CC65AF" w:rsidRDefault="00CC65AF"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inherit" w:eastAsia="Times New Roman" w:hAnsi="inherit" w:cs="Courier New"/>
          <w:noProof/>
          <w:color w:val="212121"/>
          <w:sz w:val="20"/>
          <w:szCs w:val="20"/>
          <w:lang w:val="es-ES" w:eastAsia="de-DE"/>
        </w:rPr>
        <w:lastRenderedPageBreak/>
        <w:drawing>
          <wp:inline distT="0" distB="0" distL="0" distR="0" wp14:anchorId="78593739" wp14:editId="42AFD960">
            <wp:extent cx="5760720" cy="430911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ding dia 19.03.2018.jpg"/>
                    <pic:cNvPicPr/>
                  </pic:nvPicPr>
                  <pic:blipFill>
                    <a:blip r:embed="rId9">
                      <a:extLst>
                        <a:ext uri="{28A0092B-C50C-407E-A947-70E740481C1C}">
                          <a14:useLocalDpi xmlns:a14="http://schemas.microsoft.com/office/drawing/2010/main" val="0"/>
                        </a:ext>
                      </a:extLst>
                    </a:blip>
                    <a:stretch>
                      <a:fillRect/>
                    </a:stretch>
                  </pic:blipFill>
                  <pic:spPr>
                    <a:xfrm>
                      <a:off x="0" y="0"/>
                      <a:ext cx="5760720" cy="4309110"/>
                    </a:xfrm>
                    <a:prstGeom prst="rect">
                      <a:avLst/>
                    </a:prstGeom>
                  </pic:spPr>
                </pic:pic>
              </a:graphicData>
            </a:graphic>
          </wp:inline>
        </w:drawing>
      </w:r>
    </w:p>
    <w:p w14:paraId="6FB3959A" w14:textId="77777777" w:rsidR="00A14EAD" w:rsidRDefault="00A14EAD"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577F2B2E" w14:textId="77777777" w:rsidR="00A14EAD" w:rsidRPr="00793E01" w:rsidRDefault="00E22A34"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sz w:val="24"/>
          <w:szCs w:val="24"/>
          <w:lang w:val="es-ES"/>
        </w:rPr>
      </w:pPr>
      <w:r>
        <w:rPr>
          <w:rFonts w:ascii="Arial" w:hAnsi="Arial" w:cs="Arial"/>
          <w:b/>
          <w:sz w:val="24"/>
          <w:szCs w:val="24"/>
          <w:lang w:val="es-ES"/>
        </w:rPr>
        <w:t xml:space="preserve">Técnica </w:t>
      </w:r>
      <w:r w:rsidR="00A14EAD" w:rsidRPr="00793E01">
        <w:rPr>
          <w:rFonts w:ascii="Arial" w:hAnsi="Arial" w:cs="Arial"/>
          <w:b/>
          <w:sz w:val="24"/>
          <w:szCs w:val="24"/>
          <w:lang w:val="es-ES"/>
        </w:rPr>
        <w:t>operativa y ejecución de órdenes</w:t>
      </w:r>
    </w:p>
    <w:p w14:paraId="44A875D4" w14:textId="77777777" w:rsidR="00A14EAD" w:rsidRDefault="00A14EAD"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 xml:space="preserve">Una operativa sistemática con elementos discrecionales necesita </w:t>
      </w:r>
      <w:r w:rsidR="00E22A34">
        <w:rPr>
          <w:rFonts w:ascii="Arial" w:hAnsi="Arial" w:cs="Arial"/>
          <w:sz w:val="24"/>
          <w:szCs w:val="24"/>
          <w:lang w:val="es-ES"/>
        </w:rPr>
        <w:t>de la</w:t>
      </w:r>
      <w:r>
        <w:rPr>
          <w:rFonts w:ascii="Arial" w:hAnsi="Arial" w:cs="Arial"/>
          <w:sz w:val="24"/>
          <w:szCs w:val="24"/>
          <w:lang w:val="es-ES"/>
        </w:rPr>
        <w:t xml:space="preserve"> presencia </w:t>
      </w:r>
      <w:r w:rsidR="00E22A34">
        <w:rPr>
          <w:rFonts w:ascii="Arial" w:hAnsi="Arial" w:cs="Arial"/>
          <w:sz w:val="24"/>
          <w:szCs w:val="24"/>
          <w:lang w:val="es-ES"/>
        </w:rPr>
        <w:t xml:space="preserve">del trader </w:t>
      </w:r>
      <w:r>
        <w:rPr>
          <w:rFonts w:ascii="Arial" w:hAnsi="Arial" w:cs="Arial"/>
          <w:sz w:val="24"/>
          <w:szCs w:val="24"/>
          <w:lang w:val="es-ES"/>
        </w:rPr>
        <w:t>cerca de</w:t>
      </w:r>
      <w:r w:rsidR="00E22A34">
        <w:rPr>
          <w:rFonts w:ascii="Arial" w:hAnsi="Arial" w:cs="Arial"/>
          <w:sz w:val="24"/>
          <w:szCs w:val="24"/>
          <w:lang w:val="es-ES"/>
        </w:rPr>
        <w:t xml:space="preserve"> su pantalla</w:t>
      </w:r>
      <w:r>
        <w:rPr>
          <w:rFonts w:ascii="Arial" w:hAnsi="Arial" w:cs="Arial"/>
          <w:sz w:val="24"/>
          <w:szCs w:val="24"/>
          <w:lang w:val="es-ES"/>
        </w:rPr>
        <w:t>. Por ejemplo, después de la definición del marco de negociación para el día se podrían definir alarmas a 10 o 15 puntos de las zonas de ac</w:t>
      </w:r>
      <w:r w:rsidR="00E22A34">
        <w:rPr>
          <w:rFonts w:ascii="Arial" w:hAnsi="Arial" w:cs="Arial"/>
          <w:sz w:val="24"/>
          <w:szCs w:val="24"/>
          <w:lang w:val="es-ES"/>
        </w:rPr>
        <w:t>tu</w:t>
      </w:r>
      <w:r>
        <w:rPr>
          <w:rFonts w:ascii="Arial" w:hAnsi="Arial" w:cs="Arial"/>
          <w:sz w:val="24"/>
          <w:szCs w:val="24"/>
          <w:lang w:val="es-ES"/>
        </w:rPr>
        <w:t>ación. Asimismo, puede</w:t>
      </w:r>
      <w:r w:rsidR="00E22A34">
        <w:rPr>
          <w:rFonts w:ascii="Arial" w:hAnsi="Arial" w:cs="Arial"/>
          <w:sz w:val="24"/>
          <w:szCs w:val="24"/>
          <w:lang w:val="es-ES"/>
        </w:rPr>
        <w:t>n</w:t>
      </w:r>
      <w:r>
        <w:rPr>
          <w:rFonts w:ascii="Arial" w:hAnsi="Arial" w:cs="Arial"/>
          <w:sz w:val="24"/>
          <w:szCs w:val="24"/>
          <w:lang w:val="es-ES"/>
        </w:rPr>
        <w:t xml:space="preserve"> </w:t>
      </w:r>
      <w:r w:rsidR="00E22A34">
        <w:rPr>
          <w:rFonts w:ascii="Arial" w:hAnsi="Arial" w:cs="Arial"/>
          <w:sz w:val="24"/>
          <w:szCs w:val="24"/>
          <w:lang w:val="es-ES"/>
        </w:rPr>
        <w:t>introducirse</w:t>
      </w:r>
      <w:r>
        <w:rPr>
          <w:rFonts w:ascii="Arial" w:hAnsi="Arial" w:cs="Arial"/>
          <w:sz w:val="24"/>
          <w:szCs w:val="24"/>
          <w:lang w:val="es-ES"/>
        </w:rPr>
        <w:t xml:space="preserve"> órdenes limita</w:t>
      </w:r>
      <w:r w:rsidR="00E22A34">
        <w:rPr>
          <w:rFonts w:ascii="Arial" w:hAnsi="Arial" w:cs="Arial"/>
          <w:sz w:val="24"/>
          <w:szCs w:val="24"/>
          <w:lang w:val="es-ES"/>
        </w:rPr>
        <w:t>das con stop loss y take profit</w:t>
      </w:r>
      <w:r>
        <w:rPr>
          <w:rFonts w:ascii="Arial" w:hAnsi="Arial" w:cs="Arial"/>
          <w:sz w:val="24"/>
          <w:szCs w:val="24"/>
          <w:lang w:val="es-ES"/>
        </w:rPr>
        <w:t>.</w:t>
      </w:r>
    </w:p>
    <w:p w14:paraId="0DBD11FF" w14:textId="77777777" w:rsidR="00793E01" w:rsidRDefault="00A14EAD"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 xml:space="preserve">Las zonas de actuación </w:t>
      </w:r>
      <w:r w:rsidR="00793E01">
        <w:rPr>
          <w:rFonts w:ascii="Arial" w:hAnsi="Arial" w:cs="Arial"/>
          <w:sz w:val="24"/>
          <w:szCs w:val="24"/>
          <w:lang w:val="es-ES"/>
        </w:rPr>
        <w:t xml:space="preserve">son a veces atravesadas dinámicamente, </w:t>
      </w:r>
      <w:r w:rsidR="00E22A34">
        <w:rPr>
          <w:rFonts w:ascii="Arial" w:hAnsi="Arial" w:cs="Arial"/>
          <w:sz w:val="24"/>
          <w:szCs w:val="24"/>
          <w:lang w:val="es-ES"/>
        </w:rPr>
        <w:t xml:space="preserve">mientras que en </w:t>
      </w:r>
      <w:r w:rsidR="00793E01">
        <w:rPr>
          <w:rFonts w:ascii="Arial" w:hAnsi="Arial" w:cs="Arial"/>
          <w:sz w:val="24"/>
          <w:szCs w:val="24"/>
          <w:lang w:val="es-ES"/>
        </w:rPr>
        <w:t xml:space="preserve">otras </w:t>
      </w:r>
      <w:r w:rsidR="00E22A34">
        <w:rPr>
          <w:rFonts w:ascii="Arial" w:hAnsi="Arial" w:cs="Arial"/>
          <w:sz w:val="24"/>
          <w:szCs w:val="24"/>
          <w:lang w:val="es-ES"/>
        </w:rPr>
        <w:t>ocasiones la cotización se gira</w:t>
      </w:r>
      <w:r w:rsidR="00793E01">
        <w:rPr>
          <w:rFonts w:ascii="Arial" w:hAnsi="Arial" w:cs="Arial"/>
          <w:sz w:val="24"/>
          <w:szCs w:val="24"/>
          <w:lang w:val="es-ES"/>
        </w:rPr>
        <w:t xml:space="preserve"> exact</w:t>
      </w:r>
      <w:r w:rsidR="00E22A34">
        <w:rPr>
          <w:rFonts w:ascii="Arial" w:hAnsi="Arial" w:cs="Arial"/>
          <w:sz w:val="24"/>
          <w:szCs w:val="24"/>
          <w:lang w:val="es-ES"/>
        </w:rPr>
        <w:t>amente</w:t>
      </w:r>
      <w:r w:rsidR="00793E01">
        <w:rPr>
          <w:rFonts w:ascii="Arial" w:hAnsi="Arial" w:cs="Arial"/>
          <w:sz w:val="24"/>
          <w:szCs w:val="24"/>
          <w:lang w:val="es-ES"/>
        </w:rPr>
        <w:t xml:space="preserve"> </w:t>
      </w:r>
      <w:r w:rsidR="00E22A34">
        <w:rPr>
          <w:rFonts w:ascii="Arial" w:hAnsi="Arial" w:cs="Arial"/>
          <w:sz w:val="24"/>
          <w:szCs w:val="24"/>
          <w:lang w:val="es-ES"/>
        </w:rPr>
        <w:t>sobre ellas</w:t>
      </w:r>
      <w:r w:rsidR="00793E01">
        <w:rPr>
          <w:rFonts w:ascii="Arial" w:hAnsi="Arial" w:cs="Arial"/>
          <w:sz w:val="24"/>
          <w:szCs w:val="24"/>
          <w:lang w:val="es-ES"/>
        </w:rPr>
        <w:t xml:space="preserve">. También puede ocurrir que el precio se gire uno o dos puntos antes de la zona. Un trader </w:t>
      </w:r>
      <w:r w:rsidR="00E22A34">
        <w:rPr>
          <w:rFonts w:ascii="Arial" w:hAnsi="Arial" w:cs="Arial"/>
          <w:sz w:val="24"/>
          <w:szCs w:val="24"/>
          <w:lang w:val="es-ES"/>
        </w:rPr>
        <w:t>experimentado</w:t>
      </w:r>
      <w:r w:rsidR="00793E01">
        <w:rPr>
          <w:rFonts w:ascii="Arial" w:hAnsi="Arial" w:cs="Arial"/>
          <w:sz w:val="24"/>
          <w:szCs w:val="24"/>
          <w:lang w:val="es-ES"/>
        </w:rPr>
        <w:t xml:space="preserve"> puede</w:t>
      </w:r>
      <w:r w:rsidR="00E22A34">
        <w:rPr>
          <w:rFonts w:ascii="Arial" w:hAnsi="Arial" w:cs="Arial"/>
          <w:sz w:val="24"/>
          <w:szCs w:val="24"/>
          <w:lang w:val="es-ES"/>
        </w:rPr>
        <w:t xml:space="preserve"> por ejemplo,</w:t>
      </w:r>
      <w:r w:rsidR="00793E01">
        <w:rPr>
          <w:rFonts w:ascii="Arial" w:hAnsi="Arial" w:cs="Arial"/>
          <w:sz w:val="24"/>
          <w:szCs w:val="24"/>
          <w:lang w:val="es-ES"/>
        </w:rPr>
        <w:t xml:space="preserve"> después de</w:t>
      </w:r>
      <w:r w:rsidR="00E22A34">
        <w:rPr>
          <w:rFonts w:ascii="Arial" w:hAnsi="Arial" w:cs="Arial"/>
          <w:sz w:val="24"/>
          <w:szCs w:val="24"/>
          <w:lang w:val="es-ES"/>
        </w:rPr>
        <w:t xml:space="preserve"> recibir el aviso de</w:t>
      </w:r>
      <w:r w:rsidR="00793E01">
        <w:rPr>
          <w:rFonts w:ascii="Arial" w:hAnsi="Arial" w:cs="Arial"/>
          <w:sz w:val="24"/>
          <w:szCs w:val="24"/>
          <w:lang w:val="es-ES"/>
        </w:rPr>
        <w:t xml:space="preserve"> la alarma</w:t>
      </w:r>
      <w:r w:rsidR="00E22A34">
        <w:rPr>
          <w:rFonts w:ascii="Arial" w:hAnsi="Arial" w:cs="Arial"/>
          <w:sz w:val="24"/>
          <w:szCs w:val="24"/>
          <w:lang w:val="es-ES"/>
        </w:rPr>
        <w:t xml:space="preserve"> antes definida</w:t>
      </w:r>
      <w:r w:rsidR="00793E01">
        <w:rPr>
          <w:rFonts w:ascii="Arial" w:hAnsi="Arial" w:cs="Arial"/>
          <w:sz w:val="24"/>
          <w:szCs w:val="24"/>
          <w:lang w:val="es-ES"/>
        </w:rPr>
        <w:t>, mant</w:t>
      </w:r>
      <w:r w:rsidR="00E22A34">
        <w:rPr>
          <w:rFonts w:ascii="Arial" w:hAnsi="Arial" w:cs="Arial"/>
          <w:sz w:val="24"/>
          <w:szCs w:val="24"/>
          <w:lang w:val="es-ES"/>
        </w:rPr>
        <w:t>ener una orden límite en espera</w:t>
      </w:r>
      <w:r w:rsidR="00793E01">
        <w:rPr>
          <w:rFonts w:ascii="Arial" w:hAnsi="Arial" w:cs="Arial"/>
          <w:sz w:val="24"/>
          <w:szCs w:val="24"/>
          <w:lang w:val="es-ES"/>
        </w:rPr>
        <w:t xml:space="preserve"> para adaptarse a esta casuística.</w:t>
      </w:r>
    </w:p>
    <w:p w14:paraId="29681E28" w14:textId="77777777" w:rsidR="00793E01" w:rsidRDefault="00793E01"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1A59B90E" w14:textId="77777777" w:rsidR="00A14EAD" w:rsidRPr="00793E01" w:rsidRDefault="00793E01"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sz w:val="24"/>
          <w:szCs w:val="24"/>
          <w:lang w:val="es-ES"/>
        </w:rPr>
      </w:pPr>
      <w:r w:rsidRPr="00793E01">
        <w:rPr>
          <w:rFonts w:ascii="Arial" w:hAnsi="Arial" w:cs="Arial"/>
          <w:b/>
          <w:sz w:val="24"/>
          <w:szCs w:val="24"/>
          <w:lang w:val="es-ES"/>
        </w:rPr>
        <w:t xml:space="preserve">Riesgo y </w:t>
      </w:r>
      <w:r w:rsidR="00B82F49">
        <w:rPr>
          <w:rFonts w:ascii="Arial" w:hAnsi="Arial" w:cs="Arial"/>
          <w:b/>
          <w:sz w:val="24"/>
          <w:szCs w:val="24"/>
          <w:lang w:val="es-ES"/>
        </w:rPr>
        <w:t>gestión monetaria</w:t>
      </w:r>
      <w:r w:rsidRPr="00793E01">
        <w:rPr>
          <w:rFonts w:ascii="Arial" w:hAnsi="Arial" w:cs="Arial"/>
          <w:b/>
          <w:sz w:val="24"/>
          <w:szCs w:val="24"/>
          <w:lang w:val="es-ES"/>
        </w:rPr>
        <w:t xml:space="preserve"> </w:t>
      </w:r>
    </w:p>
    <w:p w14:paraId="7F1CFD5D" w14:textId="77777777" w:rsidR="009B4AC9" w:rsidRDefault="00793E01" w:rsidP="009B4A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La gestión de pérdidas ocurre a tres niveles:</w:t>
      </w:r>
    </w:p>
    <w:p w14:paraId="1630CA3B" w14:textId="77777777" w:rsidR="00793E01" w:rsidRDefault="00793E01" w:rsidP="00793E01">
      <w:pPr>
        <w:pStyle w:val="Listenabsatz"/>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Intradía, mediante las zonas de stop a 35 puntos de la segunda zona</w:t>
      </w:r>
    </w:p>
    <w:p w14:paraId="68CAED35" w14:textId="77777777" w:rsidR="00793E01" w:rsidRDefault="00793E01" w:rsidP="00793E01">
      <w:pPr>
        <w:pStyle w:val="Listenabsatz"/>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Stop de tiempo</w:t>
      </w:r>
      <w:r w:rsidR="00B82F49">
        <w:rPr>
          <w:rFonts w:ascii="Arial" w:hAnsi="Arial" w:cs="Arial"/>
          <w:sz w:val="24"/>
          <w:szCs w:val="24"/>
          <w:lang w:val="es-ES"/>
        </w:rPr>
        <w:t xml:space="preserve"> poco</w:t>
      </w:r>
      <w:r>
        <w:rPr>
          <w:rFonts w:ascii="Arial" w:hAnsi="Arial" w:cs="Arial"/>
          <w:sz w:val="24"/>
          <w:szCs w:val="24"/>
          <w:lang w:val="es-ES"/>
        </w:rPr>
        <w:t xml:space="preserve"> antes de las 14:30, cuando la cotización consolida lateralmente entre las zonas y las posiciones se encuentran en pérdidas</w:t>
      </w:r>
    </w:p>
    <w:p w14:paraId="4BFAF7CC" w14:textId="77777777" w:rsidR="00793E01" w:rsidRDefault="00793E01" w:rsidP="00793E01">
      <w:pPr>
        <w:pStyle w:val="Listenabsatz"/>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 xml:space="preserve">Stop de tiempo al </w:t>
      </w:r>
      <w:r w:rsidR="00B82F49">
        <w:rPr>
          <w:rFonts w:ascii="Arial" w:hAnsi="Arial" w:cs="Arial"/>
          <w:sz w:val="24"/>
          <w:szCs w:val="24"/>
          <w:lang w:val="es-ES"/>
        </w:rPr>
        <w:t>cierre de mercado</w:t>
      </w:r>
    </w:p>
    <w:p w14:paraId="76013C60" w14:textId="77777777" w:rsidR="00793E01" w:rsidRDefault="00793E01" w:rsidP="00793E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287624F7" w14:textId="77777777" w:rsidR="00793E01" w:rsidRDefault="00B82F49" w:rsidP="00793E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Como</w:t>
      </w:r>
      <w:r w:rsidR="00793E01">
        <w:rPr>
          <w:rFonts w:ascii="Arial" w:hAnsi="Arial" w:cs="Arial"/>
          <w:sz w:val="24"/>
          <w:szCs w:val="24"/>
          <w:lang w:val="es-ES"/>
        </w:rPr>
        <w:t xml:space="preserve"> </w:t>
      </w:r>
      <w:r>
        <w:rPr>
          <w:rFonts w:ascii="Arial" w:hAnsi="Arial" w:cs="Arial"/>
          <w:sz w:val="24"/>
          <w:szCs w:val="24"/>
          <w:lang w:val="es-ES"/>
        </w:rPr>
        <w:t>gestión monetaria</w:t>
      </w:r>
      <w:r w:rsidR="00793E01">
        <w:rPr>
          <w:rFonts w:ascii="Arial" w:hAnsi="Arial" w:cs="Arial"/>
          <w:sz w:val="24"/>
          <w:szCs w:val="24"/>
          <w:lang w:val="es-ES"/>
        </w:rPr>
        <w:t xml:space="preserve"> se aplicará el Fixed Ratio de Ryan Jones. Esto implica tanto el </w:t>
      </w:r>
      <w:r>
        <w:rPr>
          <w:rFonts w:ascii="Arial" w:hAnsi="Arial" w:cs="Arial"/>
          <w:sz w:val="24"/>
          <w:szCs w:val="24"/>
          <w:lang w:val="es-ES"/>
        </w:rPr>
        <w:t>incremento</w:t>
      </w:r>
      <w:r w:rsidR="00793E01">
        <w:rPr>
          <w:rFonts w:ascii="Arial" w:hAnsi="Arial" w:cs="Arial"/>
          <w:sz w:val="24"/>
          <w:szCs w:val="24"/>
          <w:lang w:val="es-ES"/>
        </w:rPr>
        <w:t xml:space="preserve"> de posiciones en fases de </w:t>
      </w:r>
      <w:r>
        <w:rPr>
          <w:rFonts w:ascii="Arial" w:hAnsi="Arial" w:cs="Arial"/>
          <w:sz w:val="24"/>
          <w:szCs w:val="24"/>
          <w:lang w:val="es-ES"/>
        </w:rPr>
        <w:t>beneficios</w:t>
      </w:r>
      <w:r w:rsidR="00793E01">
        <w:rPr>
          <w:rFonts w:ascii="Arial" w:hAnsi="Arial" w:cs="Arial"/>
          <w:sz w:val="24"/>
          <w:szCs w:val="24"/>
          <w:lang w:val="es-ES"/>
        </w:rPr>
        <w:t xml:space="preserve"> como la reducción de contratos en fases de pérdidas. Desde 08.01.2018 se ha aplicado una estrategia </w:t>
      </w:r>
      <w:r>
        <w:rPr>
          <w:rFonts w:ascii="Arial" w:hAnsi="Arial" w:cs="Arial"/>
          <w:sz w:val="24"/>
          <w:szCs w:val="24"/>
          <w:lang w:val="es-ES"/>
        </w:rPr>
        <w:t>comparativamente</w:t>
      </w:r>
      <w:r w:rsidR="00793E01">
        <w:rPr>
          <w:rFonts w:ascii="Arial" w:hAnsi="Arial" w:cs="Arial"/>
          <w:sz w:val="24"/>
          <w:szCs w:val="24"/>
          <w:lang w:val="es-ES"/>
        </w:rPr>
        <w:t xml:space="preserve"> agresiva:</w:t>
      </w:r>
    </w:p>
    <w:p w14:paraId="5774D565" w14:textId="77777777" w:rsidR="00793E01" w:rsidRDefault="00793E01" w:rsidP="00793E01">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Capital 2.000€: operativa con dos y cuatro CFDs</w:t>
      </w:r>
    </w:p>
    <w:p w14:paraId="382B7057" w14:textId="77777777" w:rsidR="00793E01" w:rsidRDefault="00793E01" w:rsidP="00793E01">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Capital 4.000€: operativa con cuatro y ocho CFDs</w:t>
      </w:r>
    </w:p>
    <w:p w14:paraId="75817B9D" w14:textId="77777777" w:rsidR="00793E01" w:rsidRDefault="00793E01" w:rsidP="00793E01">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 xml:space="preserve">Capital 6.000€: operativa con ocho y </w:t>
      </w:r>
      <w:r w:rsidR="00B82F49">
        <w:rPr>
          <w:rFonts w:ascii="Arial" w:hAnsi="Arial" w:cs="Arial"/>
          <w:sz w:val="24"/>
          <w:szCs w:val="24"/>
          <w:lang w:val="es-ES"/>
        </w:rPr>
        <w:t>16</w:t>
      </w:r>
      <w:r>
        <w:rPr>
          <w:rFonts w:ascii="Arial" w:hAnsi="Arial" w:cs="Arial"/>
          <w:sz w:val="24"/>
          <w:szCs w:val="24"/>
          <w:lang w:val="es-ES"/>
        </w:rPr>
        <w:t xml:space="preserve"> CFDs</w:t>
      </w:r>
    </w:p>
    <w:p w14:paraId="03703737" w14:textId="77777777" w:rsidR="00793E01" w:rsidRDefault="00793E01" w:rsidP="00793E01">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lastRenderedPageBreak/>
        <w:t xml:space="preserve">Capital 10.000€: operativa con </w:t>
      </w:r>
      <w:r w:rsidR="00B82F49">
        <w:rPr>
          <w:rFonts w:ascii="Arial" w:hAnsi="Arial" w:cs="Arial"/>
          <w:sz w:val="24"/>
          <w:szCs w:val="24"/>
          <w:lang w:val="es-ES"/>
        </w:rPr>
        <w:t>diez</w:t>
      </w:r>
      <w:r>
        <w:rPr>
          <w:rFonts w:ascii="Arial" w:hAnsi="Arial" w:cs="Arial"/>
          <w:sz w:val="24"/>
          <w:szCs w:val="24"/>
          <w:lang w:val="es-ES"/>
        </w:rPr>
        <w:t xml:space="preserve"> y 20 CFDs</w:t>
      </w:r>
    </w:p>
    <w:p w14:paraId="0302F228" w14:textId="77777777" w:rsidR="00793E01" w:rsidRDefault="00793E01" w:rsidP="00793E01">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Capital 15.000€: operativa con 15 y 30 CFDs</w:t>
      </w:r>
    </w:p>
    <w:p w14:paraId="23108C59" w14:textId="77777777" w:rsidR="00793E01" w:rsidRDefault="00793E01" w:rsidP="00793E01">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Capital 30.000€: operativa con 20 y 40 CFDs</w:t>
      </w:r>
    </w:p>
    <w:p w14:paraId="4CE5056E" w14:textId="49E19495" w:rsidR="00793E01" w:rsidRDefault="00793E01" w:rsidP="00793E01">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Capital 50.000€: operativa con 25 y 50 CFDs</w:t>
      </w:r>
    </w:p>
    <w:p w14:paraId="6E0DEDC5" w14:textId="3947DA7E" w:rsidR="0094231A" w:rsidRDefault="0094231A" w:rsidP="00793E01">
      <w:pPr>
        <w:pStyle w:val="Listenabsatz"/>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r>
        <w:rPr>
          <w:rFonts w:ascii="Arial" w:hAnsi="Arial" w:cs="Arial"/>
          <w:sz w:val="24"/>
          <w:szCs w:val="24"/>
          <w:lang w:val="es-ES"/>
        </w:rPr>
        <w:t>Capital 100.000€: operativa con 35y 70 CFDs</w:t>
      </w:r>
    </w:p>
    <w:p w14:paraId="090E284D" w14:textId="77777777" w:rsidR="009B4AC9" w:rsidRDefault="009B4AC9" w:rsidP="009B4AC9">
      <w:pPr>
        <w:pStyle w:val="Listenabsatz"/>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lang w:val="es-ES"/>
        </w:rPr>
      </w:pPr>
    </w:p>
    <w:p w14:paraId="7F2CD58E" w14:textId="6F4FAAC9" w:rsidR="000467E2" w:rsidRDefault="000467E2"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0"/>
          <w:lang w:val="es-ES" w:eastAsia="de-DE"/>
        </w:rPr>
      </w:pPr>
    </w:p>
    <w:p w14:paraId="7609A2A4" w14:textId="31C2C18E" w:rsidR="00B91EC8" w:rsidRDefault="0094231A"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0"/>
          <w:lang w:val="es-ES" w:eastAsia="de-DE"/>
        </w:rPr>
      </w:pPr>
      <w:r>
        <w:rPr>
          <w:rFonts w:ascii="Arial" w:eastAsia="Times New Roman" w:hAnsi="Arial" w:cs="Arial"/>
          <w:color w:val="212121"/>
          <w:sz w:val="24"/>
          <w:szCs w:val="20"/>
          <w:lang w:val="es-ES" w:eastAsia="de-DE"/>
        </w:rPr>
        <w:t xml:space="preserve">Actualmente dia 08.12.2018 el capital acumulado es de 300.00€  y se tradea 55y110 CFDS. </w:t>
      </w:r>
      <w:r>
        <w:rPr>
          <w:rFonts w:ascii="Arial" w:eastAsia="Times New Roman" w:hAnsi="Arial" w:cs="Arial"/>
          <w:color w:val="212121"/>
          <w:sz w:val="24"/>
          <w:szCs w:val="20"/>
          <w:lang w:val="es-ES" w:eastAsia="de-DE"/>
        </w:rPr>
        <w:t>Ante semejante ganancia y tamaño de posición es evidente que la operativa deberá trasladarse al futuro del Mini-DAX</w:t>
      </w:r>
    </w:p>
    <w:p w14:paraId="6AC46C55" w14:textId="77777777" w:rsidR="0094231A" w:rsidRDefault="0094231A"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0"/>
          <w:lang w:val="es-ES" w:eastAsia="de-DE"/>
        </w:rPr>
      </w:pPr>
    </w:p>
    <w:p w14:paraId="6AB169BB" w14:textId="77777777" w:rsidR="00B91EC8" w:rsidRPr="00B91EC8" w:rsidRDefault="00B91EC8"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12121"/>
          <w:sz w:val="24"/>
          <w:szCs w:val="20"/>
          <w:lang w:val="es-ES" w:eastAsia="de-DE"/>
        </w:rPr>
      </w:pPr>
      <w:r w:rsidRPr="00B91EC8">
        <w:rPr>
          <w:rFonts w:ascii="Arial" w:eastAsia="Times New Roman" w:hAnsi="Arial" w:cs="Arial"/>
          <w:b/>
          <w:color w:val="212121"/>
          <w:sz w:val="24"/>
          <w:szCs w:val="20"/>
          <w:lang w:val="es-ES" w:eastAsia="de-DE"/>
        </w:rPr>
        <w:t>Drawdown y disminución del tamaño de posición</w:t>
      </w:r>
    </w:p>
    <w:p w14:paraId="33322A63" w14:textId="77777777" w:rsidR="00101A4A" w:rsidRDefault="00B91EC8"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hd w:val="clear" w:color="auto" w:fill="FFFFFF"/>
          <w:lang w:val="es-ES"/>
        </w:rPr>
      </w:pPr>
      <w:r>
        <w:rPr>
          <w:rFonts w:ascii="Arial" w:hAnsi="Arial" w:cs="Arial"/>
          <w:color w:val="212121"/>
          <w:sz w:val="24"/>
          <w:shd w:val="clear" w:color="auto" w:fill="FFFFFF"/>
          <w:lang w:val="es-ES"/>
        </w:rPr>
        <w:t xml:space="preserve">El tamaño de la posición se reducirá cuando haya una reducción de capital hasta la mitad del último nivel – por </w:t>
      </w:r>
      <w:r w:rsidR="009F70B4">
        <w:rPr>
          <w:rFonts w:ascii="Arial" w:hAnsi="Arial" w:cs="Arial"/>
          <w:color w:val="212121"/>
          <w:sz w:val="24"/>
          <w:shd w:val="clear" w:color="auto" w:fill="FFFFFF"/>
          <w:lang w:val="es-ES"/>
        </w:rPr>
        <w:t>ejemplo,</w:t>
      </w:r>
      <w:r>
        <w:rPr>
          <w:rFonts w:ascii="Arial" w:hAnsi="Arial" w:cs="Arial"/>
          <w:color w:val="212121"/>
          <w:sz w:val="24"/>
          <w:shd w:val="clear" w:color="auto" w:fill="FFFFFF"/>
          <w:lang w:val="es-ES"/>
        </w:rPr>
        <w:t xml:space="preserve"> si hay una disminución de la cuenta de 100.000</w:t>
      </w:r>
      <w:r w:rsidR="00460157">
        <w:rPr>
          <w:rFonts w:ascii="Arial" w:hAnsi="Arial" w:cs="Arial"/>
          <w:color w:val="212121"/>
          <w:sz w:val="24"/>
          <w:shd w:val="clear" w:color="auto" w:fill="FFFFFF"/>
          <w:lang w:val="es-ES"/>
        </w:rPr>
        <w:t>€</w:t>
      </w:r>
      <w:r>
        <w:rPr>
          <w:rFonts w:ascii="Arial" w:hAnsi="Arial" w:cs="Arial"/>
          <w:color w:val="212121"/>
          <w:sz w:val="24"/>
          <w:shd w:val="clear" w:color="auto" w:fill="FFFFFF"/>
          <w:lang w:val="es-ES"/>
        </w:rPr>
        <w:t xml:space="preserve"> a 75.000€. </w:t>
      </w:r>
      <w:r w:rsidR="00460157">
        <w:rPr>
          <w:rFonts w:ascii="Arial" w:hAnsi="Arial" w:cs="Arial"/>
          <w:color w:val="212121"/>
          <w:sz w:val="24"/>
          <w:shd w:val="clear" w:color="auto" w:fill="FFFFFF"/>
          <w:lang w:val="es-ES"/>
        </w:rPr>
        <w:t>D</w:t>
      </w:r>
      <w:r>
        <w:rPr>
          <w:rFonts w:ascii="Arial" w:hAnsi="Arial" w:cs="Arial"/>
          <w:color w:val="212121"/>
          <w:sz w:val="24"/>
          <w:shd w:val="clear" w:color="auto" w:fill="FFFFFF"/>
          <w:lang w:val="es-ES"/>
        </w:rPr>
        <w:t xml:space="preserve">urante drawdowns </w:t>
      </w:r>
      <w:r w:rsidR="00460157">
        <w:rPr>
          <w:rFonts w:ascii="Arial" w:hAnsi="Arial" w:cs="Arial"/>
          <w:color w:val="212121"/>
          <w:sz w:val="24"/>
          <w:shd w:val="clear" w:color="auto" w:fill="FFFFFF"/>
          <w:lang w:val="es-ES"/>
        </w:rPr>
        <w:t xml:space="preserve">largos, la reducción será de </w:t>
      </w:r>
      <w:r>
        <w:rPr>
          <w:rFonts w:ascii="Arial" w:hAnsi="Arial" w:cs="Arial"/>
          <w:color w:val="212121"/>
          <w:sz w:val="24"/>
          <w:shd w:val="clear" w:color="auto" w:fill="FFFFFF"/>
          <w:lang w:val="es-ES"/>
        </w:rPr>
        <w:t>hasta tres niveles.</w:t>
      </w:r>
    </w:p>
    <w:p w14:paraId="2690F0AF" w14:textId="77777777" w:rsidR="00B91EC8" w:rsidRDefault="00B91EC8"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hd w:val="clear" w:color="auto" w:fill="FFFFFF"/>
          <w:lang w:val="es-ES"/>
        </w:rPr>
      </w:pPr>
    </w:p>
    <w:p w14:paraId="216E1F73" w14:textId="77777777" w:rsidR="00B91EC8" w:rsidRDefault="00B91EC8"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color w:val="212121"/>
          <w:sz w:val="24"/>
          <w:shd w:val="clear" w:color="auto" w:fill="FFFFFF"/>
          <w:lang w:val="es-ES"/>
        </w:rPr>
      </w:pPr>
      <w:r w:rsidRPr="00B91EC8">
        <w:rPr>
          <w:rFonts w:ascii="Arial" w:hAnsi="Arial" w:cs="Arial"/>
          <w:b/>
          <w:color w:val="212121"/>
          <w:sz w:val="24"/>
          <w:shd w:val="clear" w:color="auto" w:fill="FFFFFF"/>
          <w:lang w:val="es-ES"/>
        </w:rPr>
        <w:t>Resumen</w:t>
      </w:r>
    </w:p>
    <w:p w14:paraId="18B94942" w14:textId="77777777" w:rsidR="00B91EC8" w:rsidRPr="00B91EC8" w:rsidRDefault="00B91EC8"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hd w:val="clear" w:color="auto" w:fill="FFFFFF"/>
          <w:lang w:val="es-ES"/>
        </w:rPr>
      </w:pPr>
      <w:r w:rsidRPr="00B91EC8">
        <w:rPr>
          <w:rFonts w:ascii="Arial" w:hAnsi="Arial" w:cs="Arial"/>
          <w:color w:val="212121"/>
          <w:sz w:val="24"/>
          <w:shd w:val="clear" w:color="auto" w:fill="FFFFFF"/>
          <w:lang w:val="es-ES"/>
        </w:rPr>
        <w:t>La estrategia presentada tiene un gran potencial de beneficio</w:t>
      </w:r>
      <w:r w:rsidR="00460157">
        <w:rPr>
          <w:rFonts w:ascii="Arial" w:hAnsi="Arial" w:cs="Arial"/>
          <w:color w:val="212121"/>
          <w:sz w:val="24"/>
          <w:shd w:val="clear" w:color="auto" w:fill="FFFFFF"/>
          <w:lang w:val="es-ES"/>
        </w:rPr>
        <w:t>.</w:t>
      </w:r>
      <w:r w:rsidRPr="00B91EC8">
        <w:rPr>
          <w:rFonts w:ascii="Arial" w:hAnsi="Arial" w:cs="Arial"/>
          <w:color w:val="212121"/>
          <w:sz w:val="24"/>
          <w:shd w:val="clear" w:color="auto" w:fill="FFFFFF"/>
          <w:lang w:val="es-ES"/>
        </w:rPr>
        <w:t xml:space="preserve"> </w:t>
      </w:r>
      <w:r w:rsidR="00460157">
        <w:rPr>
          <w:rFonts w:ascii="Arial" w:hAnsi="Arial" w:cs="Arial"/>
          <w:color w:val="212121"/>
          <w:sz w:val="24"/>
          <w:shd w:val="clear" w:color="auto" w:fill="FFFFFF"/>
          <w:lang w:val="es-ES"/>
        </w:rPr>
        <w:t>Un trader apasio</w:t>
      </w:r>
      <w:r w:rsidR="00460157" w:rsidRPr="00B91EC8">
        <w:rPr>
          <w:rFonts w:ascii="Arial" w:hAnsi="Arial" w:cs="Arial"/>
          <w:color w:val="212121"/>
          <w:sz w:val="24"/>
          <w:shd w:val="clear" w:color="auto" w:fill="FFFFFF"/>
          <w:lang w:val="es-ES"/>
        </w:rPr>
        <w:t xml:space="preserve">nado y experimentado </w:t>
      </w:r>
      <w:r w:rsidRPr="00B91EC8">
        <w:rPr>
          <w:rFonts w:ascii="Arial" w:hAnsi="Arial" w:cs="Arial"/>
          <w:color w:val="212121"/>
          <w:sz w:val="24"/>
          <w:shd w:val="clear" w:color="auto" w:fill="FFFFFF"/>
          <w:lang w:val="es-ES"/>
        </w:rPr>
        <w:t xml:space="preserve">puede </w:t>
      </w:r>
      <w:r w:rsidR="00460157">
        <w:rPr>
          <w:rFonts w:ascii="Arial" w:hAnsi="Arial" w:cs="Arial"/>
          <w:color w:val="212121"/>
          <w:sz w:val="24"/>
          <w:shd w:val="clear" w:color="auto" w:fill="FFFFFF"/>
          <w:lang w:val="es-ES"/>
        </w:rPr>
        <w:t xml:space="preserve">aplicarla </w:t>
      </w:r>
      <w:r w:rsidRPr="00B91EC8">
        <w:rPr>
          <w:rFonts w:ascii="Arial" w:hAnsi="Arial" w:cs="Arial"/>
          <w:color w:val="212121"/>
          <w:sz w:val="24"/>
          <w:shd w:val="clear" w:color="auto" w:fill="FFFFFF"/>
          <w:lang w:val="es-ES"/>
        </w:rPr>
        <w:t>fácil</w:t>
      </w:r>
      <w:r w:rsidR="00460157">
        <w:rPr>
          <w:rFonts w:ascii="Arial" w:hAnsi="Arial" w:cs="Arial"/>
          <w:color w:val="212121"/>
          <w:sz w:val="24"/>
          <w:shd w:val="clear" w:color="auto" w:fill="FFFFFF"/>
          <w:lang w:val="es-ES"/>
        </w:rPr>
        <w:t xml:space="preserve"> y relajadamente </w:t>
      </w:r>
      <w:r w:rsidR="00460157" w:rsidRPr="00B91EC8">
        <w:rPr>
          <w:rFonts w:ascii="Arial" w:hAnsi="Arial" w:cs="Arial"/>
          <w:color w:val="212121"/>
          <w:sz w:val="24"/>
          <w:shd w:val="clear" w:color="auto" w:fill="FFFFFF"/>
          <w:lang w:val="es-ES"/>
        </w:rPr>
        <w:t>después del aprendizaje exacto de las reglas y un periodo de prueba</w:t>
      </w:r>
      <w:r w:rsidRPr="00B91EC8">
        <w:rPr>
          <w:rFonts w:ascii="Arial" w:hAnsi="Arial" w:cs="Arial"/>
          <w:color w:val="212121"/>
          <w:sz w:val="24"/>
          <w:shd w:val="clear" w:color="auto" w:fill="FFFFFF"/>
          <w:lang w:val="es-ES"/>
        </w:rPr>
        <w:t xml:space="preserve">. Contiene elementos discrecionales, con lo cual es obligatorio que el trader </w:t>
      </w:r>
      <w:r w:rsidR="00460157">
        <w:rPr>
          <w:rFonts w:ascii="Arial" w:hAnsi="Arial" w:cs="Arial"/>
          <w:color w:val="212121"/>
          <w:sz w:val="24"/>
          <w:shd w:val="clear" w:color="auto" w:fill="FFFFFF"/>
          <w:lang w:val="es-ES"/>
        </w:rPr>
        <w:t>esté cerca de su plataforma de trading.</w:t>
      </w:r>
    </w:p>
    <w:p w14:paraId="173C3196" w14:textId="77777777" w:rsidR="00101A4A" w:rsidRPr="00AE4109" w:rsidRDefault="00101A4A"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212121"/>
          <w:sz w:val="24"/>
          <w:shd w:val="clear" w:color="auto" w:fill="FFFFFF"/>
          <w:lang w:val="es-ES"/>
        </w:rPr>
      </w:pPr>
    </w:p>
    <w:p w14:paraId="7B46FB57" w14:textId="77777777" w:rsidR="000467E2" w:rsidRDefault="000467E2"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s-ES" w:eastAsia="de-DE"/>
        </w:rPr>
      </w:pPr>
    </w:p>
    <w:p w14:paraId="6D252D1E" w14:textId="77777777" w:rsidR="000467E2" w:rsidRDefault="000467E2"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s-ES" w:eastAsia="de-DE"/>
        </w:rPr>
      </w:pPr>
    </w:p>
    <w:p w14:paraId="4640C31F" w14:textId="77777777" w:rsidR="000467E2" w:rsidRDefault="000467E2" w:rsidP="005C1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s-ES" w:eastAsia="de-DE"/>
        </w:rPr>
      </w:pPr>
    </w:p>
    <w:p w14:paraId="3D8A5367" w14:textId="77777777" w:rsidR="00FB108D" w:rsidRDefault="00FB108D" w:rsidP="000467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s-ES" w:eastAsia="de-DE"/>
        </w:rPr>
      </w:pPr>
    </w:p>
    <w:p w14:paraId="7EAE79C5" w14:textId="7E61C9A7" w:rsidR="00FB108D" w:rsidRDefault="00FB108D" w:rsidP="000467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s-ES" w:eastAsia="de-DE"/>
        </w:rPr>
      </w:pPr>
    </w:p>
    <w:p w14:paraId="0682753A" w14:textId="77777777" w:rsidR="005F15AD" w:rsidRDefault="005F15AD" w:rsidP="000467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s-ES" w:eastAsia="de-DE"/>
        </w:rPr>
      </w:pPr>
    </w:p>
    <w:p w14:paraId="55D7F2E2" w14:textId="77777777" w:rsidR="005F15AD" w:rsidRPr="000467E2" w:rsidRDefault="005F15AD" w:rsidP="000467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s-ES" w:eastAsia="de-DE"/>
        </w:rPr>
      </w:pPr>
    </w:p>
    <w:p w14:paraId="588DA683" w14:textId="798B6A44" w:rsidR="00A34CA1" w:rsidRDefault="00A34CA1">
      <w:pPr>
        <w:rPr>
          <w:rFonts w:ascii="Arial" w:hAnsi="Arial" w:cs="Arial"/>
          <w:color w:val="212121"/>
          <w:shd w:val="clear" w:color="auto" w:fill="FFFFFF"/>
          <w:lang w:val="es-ES"/>
        </w:rPr>
      </w:pPr>
    </w:p>
    <w:p w14:paraId="4D39C455" w14:textId="39E135C9" w:rsidR="00030CA6" w:rsidRPr="00A82AFC" w:rsidRDefault="00030CA6" w:rsidP="005F15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s-ES" w:eastAsia="de-DE"/>
        </w:rPr>
      </w:pPr>
    </w:p>
    <w:p w14:paraId="3C2DDB6D" w14:textId="77777777" w:rsidR="005F15AD" w:rsidRDefault="005F15AD">
      <w:pPr>
        <w:rPr>
          <w:lang w:val="es-ES"/>
        </w:rPr>
      </w:pPr>
    </w:p>
    <w:p w14:paraId="4647C9AD" w14:textId="77777777" w:rsidR="008C4289" w:rsidRPr="008C4289" w:rsidRDefault="008C4289">
      <w:pPr>
        <w:rPr>
          <w:lang w:val="es-ES"/>
        </w:rPr>
      </w:pPr>
    </w:p>
    <w:p w14:paraId="4B10CCF6" w14:textId="77777777" w:rsidR="008C4289" w:rsidRPr="005F15AD" w:rsidRDefault="008C4289">
      <w:pPr>
        <w:rPr>
          <w:lang w:val="es-ES"/>
        </w:rPr>
      </w:pPr>
    </w:p>
    <w:sectPr w:rsidR="008C4289" w:rsidRPr="005F15A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80343"/>
    <w:multiLevelType w:val="multilevel"/>
    <w:tmpl w:val="B9266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B628D"/>
    <w:multiLevelType w:val="multilevel"/>
    <w:tmpl w:val="19F4F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63295B"/>
    <w:multiLevelType w:val="multilevel"/>
    <w:tmpl w:val="6CB6F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425AB"/>
    <w:multiLevelType w:val="hybridMultilevel"/>
    <w:tmpl w:val="AC4EBB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1F14A28"/>
    <w:multiLevelType w:val="multilevel"/>
    <w:tmpl w:val="5FDE3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F021FB"/>
    <w:multiLevelType w:val="multilevel"/>
    <w:tmpl w:val="A8BCE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1E7AE6"/>
    <w:multiLevelType w:val="hybridMultilevel"/>
    <w:tmpl w:val="AEE659B8"/>
    <w:lvl w:ilvl="0" w:tplc="1FD825E8">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B483BCE"/>
    <w:multiLevelType w:val="multilevel"/>
    <w:tmpl w:val="3BBE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CF6773"/>
    <w:multiLevelType w:val="multilevel"/>
    <w:tmpl w:val="D1C65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2F5EDB"/>
    <w:multiLevelType w:val="multilevel"/>
    <w:tmpl w:val="9796E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C96BAB"/>
    <w:multiLevelType w:val="hybridMultilevel"/>
    <w:tmpl w:val="F9FE152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4"/>
  </w:num>
  <w:num w:numId="5">
    <w:abstractNumId w:val="8"/>
  </w:num>
  <w:num w:numId="6">
    <w:abstractNumId w:val="2"/>
  </w:num>
  <w:num w:numId="7">
    <w:abstractNumId w:val="9"/>
  </w:num>
  <w:num w:numId="8">
    <w:abstractNumId w:val="1"/>
  </w:num>
  <w:num w:numId="9">
    <w:abstractNumId w:val="3"/>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9E2"/>
    <w:rsid w:val="00030CA6"/>
    <w:rsid w:val="000467E2"/>
    <w:rsid w:val="00087332"/>
    <w:rsid w:val="000F2756"/>
    <w:rsid w:val="00101A4A"/>
    <w:rsid w:val="001548DD"/>
    <w:rsid w:val="001C3266"/>
    <w:rsid w:val="001D00AC"/>
    <w:rsid w:val="002058CC"/>
    <w:rsid w:val="0026774F"/>
    <w:rsid w:val="00276138"/>
    <w:rsid w:val="002A75E0"/>
    <w:rsid w:val="00303A53"/>
    <w:rsid w:val="003C0FE0"/>
    <w:rsid w:val="003F6229"/>
    <w:rsid w:val="00403D89"/>
    <w:rsid w:val="00460157"/>
    <w:rsid w:val="0046330F"/>
    <w:rsid w:val="004C6AC1"/>
    <w:rsid w:val="004F5344"/>
    <w:rsid w:val="004F7C5F"/>
    <w:rsid w:val="0057176F"/>
    <w:rsid w:val="005913EC"/>
    <w:rsid w:val="005C19E2"/>
    <w:rsid w:val="005F0385"/>
    <w:rsid w:val="005F15AD"/>
    <w:rsid w:val="00612A3B"/>
    <w:rsid w:val="00680FDD"/>
    <w:rsid w:val="006A66FB"/>
    <w:rsid w:val="006F5E89"/>
    <w:rsid w:val="00780397"/>
    <w:rsid w:val="00793E01"/>
    <w:rsid w:val="007B41E7"/>
    <w:rsid w:val="007C5F6E"/>
    <w:rsid w:val="007D6DDF"/>
    <w:rsid w:val="00835AD4"/>
    <w:rsid w:val="0086267D"/>
    <w:rsid w:val="008C4289"/>
    <w:rsid w:val="0094231A"/>
    <w:rsid w:val="00943D45"/>
    <w:rsid w:val="009739B9"/>
    <w:rsid w:val="009B4AC9"/>
    <w:rsid w:val="009F0693"/>
    <w:rsid w:val="009F70B4"/>
    <w:rsid w:val="00A14EAD"/>
    <w:rsid w:val="00A21870"/>
    <w:rsid w:val="00A34CA1"/>
    <w:rsid w:val="00A82AFC"/>
    <w:rsid w:val="00A847E8"/>
    <w:rsid w:val="00AC36D7"/>
    <w:rsid w:val="00AE4109"/>
    <w:rsid w:val="00B11343"/>
    <w:rsid w:val="00B56AAD"/>
    <w:rsid w:val="00B676D1"/>
    <w:rsid w:val="00B80F23"/>
    <w:rsid w:val="00B82F49"/>
    <w:rsid w:val="00B91EC8"/>
    <w:rsid w:val="00BA09DA"/>
    <w:rsid w:val="00C86B8C"/>
    <w:rsid w:val="00CC65AF"/>
    <w:rsid w:val="00D62A15"/>
    <w:rsid w:val="00D806FF"/>
    <w:rsid w:val="00DC3665"/>
    <w:rsid w:val="00E22A34"/>
    <w:rsid w:val="00E35C15"/>
    <w:rsid w:val="00E81582"/>
    <w:rsid w:val="00EA2241"/>
    <w:rsid w:val="00FB108D"/>
    <w:rsid w:val="00FF73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82A4"/>
  <w15:chartTrackingRefBased/>
  <w15:docId w15:val="{5CA4112C-5D75-4C14-96E6-DC59EE88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C19E2"/>
    <w:rPr>
      <w:color w:val="0563C1" w:themeColor="hyperlink"/>
      <w:u w:val="single"/>
    </w:rPr>
  </w:style>
  <w:style w:type="character" w:styleId="NichtaufgelsteErwhnung">
    <w:name w:val="Unresolved Mention"/>
    <w:basedOn w:val="Absatz-Standardschriftart"/>
    <w:uiPriority w:val="99"/>
    <w:semiHidden/>
    <w:unhideWhenUsed/>
    <w:rsid w:val="005C19E2"/>
    <w:rPr>
      <w:color w:val="605E5C"/>
      <w:shd w:val="clear" w:color="auto" w:fill="E1DFDD"/>
    </w:rPr>
  </w:style>
  <w:style w:type="paragraph" w:styleId="Listenabsatz">
    <w:name w:val="List Paragraph"/>
    <w:basedOn w:val="Standard"/>
    <w:uiPriority w:val="34"/>
    <w:qFormat/>
    <w:rsid w:val="00D806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006453">
      <w:bodyDiv w:val="1"/>
      <w:marLeft w:val="0"/>
      <w:marRight w:val="0"/>
      <w:marTop w:val="0"/>
      <w:marBottom w:val="0"/>
      <w:divBdr>
        <w:top w:val="none" w:sz="0" w:space="0" w:color="auto"/>
        <w:left w:val="none" w:sz="0" w:space="0" w:color="auto"/>
        <w:bottom w:val="none" w:sz="0" w:space="0" w:color="auto"/>
        <w:right w:val="none" w:sz="0" w:space="0" w:color="auto"/>
      </w:divBdr>
    </w:div>
    <w:div w:id="536551332">
      <w:bodyDiv w:val="1"/>
      <w:marLeft w:val="0"/>
      <w:marRight w:val="0"/>
      <w:marTop w:val="0"/>
      <w:marBottom w:val="0"/>
      <w:divBdr>
        <w:top w:val="none" w:sz="0" w:space="0" w:color="auto"/>
        <w:left w:val="none" w:sz="0" w:space="0" w:color="auto"/>
        <w:bottom w:val="none" w:sz="0" w:space="0" w:color="auto"/>
        <w:right w:val="none" w:sz="0" w:space="0" w:color="auto"/>
      </w:divBdr>
      <w:divsChild>
        <w:div w:id="1501046280">
          <w:marLeft w:val="0"/>
          <w:marRight w:val="0"/>
          <w:marTop w:val="0"/>
          <w:marBottom w:val="0"/>
          <w:divBdr>
            <w:top w:val="none" w:sz="0" w:space="0" w:color="auto"/>
            <w:left w:val="none" w:sz="0" w:space="0" w:color="auto"/>
            <w:bottom w:val="none" w:sz="0" w:space="0" w:color="auto"/>
            <w:right w:val="none" w:sz="0" w:space="0" w:color="auto"/>
          </w:divBdr>
          <w:divsChild>
            <w:div w:id="102774099">
              <w:marLeft w:val="2250"/>
              <w:marRight w:val="3960"/>
              <w:marTop w:val="0"/>
              <w:marBottom w:val="0"/>
              <w:divBdr>
                <w:top w:val="none" w:sz="0" w:space="0" w:color="auto"/>
                <w:left w:val="none" w:sz="0" w:space="0" w:color="auto"/>
                <w:bottom w:val="none" w:sz="0" w:space="0" w:color="auto"/>
                <w:right w:val="none" w:sz="0" w:space="0" w:color="auto"/>
              </w:divBdr>
              <w:divsChild>
                <w:div w:id="538738288">
                  <w:marLeft w:val="0"/>
                  <w:marRight w:val="0"/>
                  <w:marTop w:val="0"/>
                  <w:marBottom w:val="0"/>
                  <w:divBdr>
                    <w:top w:val="none" w:sz="0" w:space="0" w:color="auto"/>
                    <w:left w:val="none" w:sz="0" w:space="0" w:color="auto"/>
                    <w:bottom w:val="none" w:sz="0" w:space="0" w:color="auto"/>
                    <w:right w:val="none" w:sz="0" w:space="0" w:color="auto"/>
                  </w:divBdr>
                  <w:divsChild>
                    <w:div w:id="2082830205">
                      <w:marLeft w:val="0"/>
                      <w:marRight w:val="0"/>
                      <w:marTop w:val="0"/>
                      <w:marBottom w:val="0"/>
                      <w:divBdr>
                        <w:top w:val="none" w:sz="0" w:space="0" w:color="auto"/>
                        <w:left w:val="none" w:sz="0" w:space="0" w:color="auto"/>
                        <w:bottom w:val="none" w:sz="0" w:space="0" w:color="auto"/>
                        <w:right w:val="none" w:sz="0" w:space="0" w:color="auto"/>
                      </w:divBdr>
                      <w:divsChild>
                        <w:div w:id="653333445">
                          <w:marLeft w:val="0"/>
                          <w:marRight w:val="0"/>
                          <w:marTop w:val="0"/>
                          <w:marBottom w:val="0"/>
                          <w:divBdr>
                            <w:top w:val="none" w:sz="0" w:space="0" w:color="auto"/>
                            <w:left w:val="none" w:sz="0" w:space="0" w:color="auto"/>
                            <w:bottom w:val="none" w:sz="0" w:space="0" w:color="auto"/>
                            <w:right w:val="none" w:sz="0" w:space="0" w:color="auto"/>
                          </w:divBdr>
                          <w:divsChild>
                            <w:div w:id="380905312">
                              <w:marLeft w:val="0"/>
                              <w:marRight w:val="0"/>
                              <w:marTop w:val="90"/>
                              <w:marBottom w:val="0"/>
                              <w:divBdr>
                                <w:top w:val="none" w:sz="0" w:space="0" w:color="auto"/>
                                <w:left w:val="none" w:sz="0" w:space="0" w:color="auto"/>
                                <w:bottom w:val="none" w:sz="0" w:space="0" w:color="auto"/>
                                <w:right w:val="none" w:sz="0" w:space="0" w:color="auto"/>
                              </w:divBdr>
                              <w:divsChild>
                                <w:div w:id="992677993">
                                  <w:marLeft w:val="0"/>
                                  <w:marRight w:val="0"/>
                                  <w:marTop w:val="0"/>
                                  <w:marBottom w:val="0"/>
                                  <w:divBdr>
                                    <w:top w:val="none" w:sz="0" w:space="0" w:color="auto"/>
                                    <w:left w:val="none" w:sz="0" w:space="0" w:color="auto"/>
                                    <w:bottom w:val="none" w:sz="0" w:space="0" w:color="auto"/>
                                    <w:right w:val="none" w:sz="0" w:space="0" w:color="auto"/>
                                  </w:divBdr>
                                  <w:divsChild>
                                    <w:div w:id="1993172082">
                                      <w:marLeft w:val="0"/>
                                      <w:marRight w:val="0"/>
                                      <w:marTop w:val="0"/>
                                      <w:marBottom w:val="0"/>
                                      <w:divBdr>
                                        <w:top w:val="none" w:sz="0" w:space="0" w:color="auto"/>
                                        <w:left w:val="none" w:sz="0" w:space="0" w:color="auto"/>
                                        <w:bottom w:val="none" w:sz="0" w:space="0" w:color="auto"/>
                                        <w:right w:val="none" w:sz="0" w:space="0" w:color="auto"/>
                                      </w:divBdr>
                                      <w:divsChild>
                                        <w:div w:id="2078086822">
                                          <w:marLeft w:val="0"/>
                                          <w:marRight w:val="0"/>
                                          <w:marTop w:val="0"/>
                                          <w:marBottom w:val="390"/>
                                          <w:divBdr>
                                            <w:top w:val="none" w:sz="0" w:space="0" w:color="auto"/>
                                            <w:left w:val="none" w:sz="0" w:space="0" w:color="auto"/>
                                            <w:bottom w:val="none" w:sz="0" w:space="0" w:color="auto"/>
                                            <w:right w:val="none" w:sz="0" w:space="0" w:color="auto"/>
                                          </w:divBdr>
                                          <w:divsChild>
                                            <w:div w:id="1455980179">
                                              <w:marLeft w:val="0"/>
                                              <w:marRight w:val="0"/>
                                              <w:marTop w:val="0"/>
                                              <w:marBottom w:val="0"/>
                                              <w:divBdr>
                                                <w:top w:val="none" w:sz="0" w:space="0" w:color="auto"/>
                                                <w:left w:val="none" w:sz="0" w:space="0" w:color="auto"/>
                                                <w:bottom w:val="none" w:sz="0" w:space="0" w:color="auto"/>
                                                <w:right w:val="none" w:sz="0" w:space="0" w:color="auto"/>
                                              </w:divBdr>
                                              <w:divsChild>
                                                <w:div w:id="1057511882">
                                                  <w:marLeft w:val="-240"/>
                                                  <w:marRight w:val="-240"/>
                                                  <w:marTop w:val="0"/>
                                                  <w:marBottom w:val="0"/>
                                                  <w:divBdr>
                                                    <w:top w:val="none" w:sz="0" w:space="0" w:color="auto"/>
                                                    <w:left w:val="none" w:sz="0" w:space="0" w:color="auto"/>
                                                    <w:bottom w:val="none" w:sz="0" w:space="0" w:color="auto"/>
                                                    <w:right w:val="none" w:sz="0" w:space="0" w:color="auto"/>
                                                  </w:divBdr>
                                                  <w:divsChild>
                                                    <w:div w:id="687487225">
                                                      <w:marLeft w:val="0"/>
                                                      <w:marRight w:val="0"/>
                                                      <w:marTop w:val="0"/>
                                                      <w:marBottom w:val="0"/>
                                                      <w:divBdr>
                                                        <w:top w:val="none" w:sz="0" w:space="0" w:color="auto"/>
                                                        <w:left w:val="none" w:sz="0" w:space="0" w:color="auto"/>
                                                        <w:bottom w:val="none" w:sz="0" w:space="0" w:color="auto"/>
                                                        <w:right w:val="none" w:sz="0" w:space="0" w:color="auto"/>
                                                      </w:divBdr>
                                                      <w:divsChild>
                                                        <w:div w:id="360058038">
                                                          <w:marLeft w:val="0"/>
                                                          <w:marRight w:val="0"/>
                                                          <w:marTop w:val="0"/>
                                                          <w:marBottom w:val="0"/>
                                                          <w:divBdr>
                                                            <w:top w:val="none" w:sz="0" w:space="0" w:color="auto"/>
                                                            <w:left w:val="none" w:sz="0" w:space="0" w:color="auto"/>
                                                            <w:bottom w:val="none" w:sz="0" w:space="0" w:color="auto"/>
                                                            <w:right w:val="none" w:sz="0" w:space="0" w:color="auto"/>
                                                          </w:divBdr>
                                                          <w:divsChild>
                                                            <w:div w:id="1133331505">
                                                              <w:marLeft w:val="0"/>
                                                              <w:marRight w:val="0"/>
                                                              <w:marTop w:val="0"/>
                                                              <w:marBottom w:val="0"/>
                                                              <w:divBdr>
                                                                <w:top w:val="none" w:sz="0" w:space="0" w:color="auto"/>
                                                                <w:left w:val="none" w:sz="0" w:space="0" w:color="auto"/>
                                                                <w:bottom w:val="none" w:sz="0" w:space="0" w:color="auto"/>
                                                                <w:right w:val="none" w:sz="0" w:space="0" w:color="auto"/>
                                                              </w:divBdr>
                                                              <w:divsChild>
                                                                <w:div w:id="1973946400">
                                                                  <w:marLeft w:val="0"/>
                                                                  <w:marRight w:val="0"/>
                                                                  <w:marTop w:val="0"/>
                                                                  <w:marBottom w:val="0"/>
                                                                  <w:divBdr>
                                                                    <w:top w:val="none" w:sz="0" w:space="0" w:color="auto"/>
                                                                    <w:left w:val="none" w:sz="0" w:space="0" w:color="auto"/>
                                                                    <w:bottom w:val="none" w:sz="0" w:space="0" w:color="auto"/>
                                                                    <w:right w:val="none" w:sz="0" w:space="0" w:color="auto"/>
                                                                  </w:divBdr>
                                                                  <w:divsChild>
                                                                    <w:div w:id="482090722">
                                                                      <w:marLeft w:val="0"/>
                                                                      <w:marRight w:val="0"/>
                                                                      <w:marTop w:val="0"/>
                                                                      <w:marBottom w:val="0"/>
                                                                      <w:divBdr>
                                                                        <w:top w:val="none" w:sz="0" w:space="0" w:color="auto"/>
                                                                        <w:left w:val="none" w:sz="0" w:space="0" w:color="auto"/>
                                                                        <w:bottom w:val="none" w:sz="0" w:space="0" w:color="auto"/>
                                                                        <w:right w:val="none" w:sz="0" w:space="0" w:color="auto"/>
                                                                      </w:divBdr>
                                                                    </w:div>
                                                                    <w:div w:id="1621179219">
                                                                      <w:marLeft w:val="-45"/>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sChild>
                                                </w:div>
                                                <w:div w:id="12287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217994">
                                      <w:marLeft w:val="0"/>
                                      <w:marRight w:val="0"/>
                                      <w:marTop w:val="0"/>
                                      <w:marBottom w:val="0"/>
                                      <w:divBdr>
                                        <w:top w:val="none" w:sz="0" w:space="0" w:color="auto"/>
                                        <w:left w:val="none" w:sz="0" w:space="0" w:color="auto"/>
                                        <w:bottom w:val="none" w:sz="0" w:space="0" w:color="auto"/>
                                        <w:right w:val="none" w:sz="0" w:space="0" w:color="auto"/>
                                      </w:divBdr>
                                      <w:divsChild>
                                        <w:div w:id="1686177779">
                                          <w:marLeft w:val="0"/>
                                          <w:marRight w:val="0"/>
                                          <w:marTop w:val="0"/>
                                          <w:marBottom w:val="390"/>
                                          <w:divBdr>
                                            <w:top w:val="none" w:sz="0" w:space="0" w:color="auto"/>
                                            <w:left w:val="none" w:sz="0" w:space="0" w:color="auto"/>
                                            <w:bottom w:val="none" w:sz="0" w:space="0" w:color="auto"/>
                                            <w:right w:val="none" w:sz="0" w:space="0" w:color="auto"/>
                                          </w:divBdr>
                                          <w:divsChild>
                                            <w:div w:id="1234049405">
                                              <w:marLeft w:val="0"/>
                                              <w:marRight w:val="0"/>
                                              <w:marTop w:val="0"/>
                                              <w:marBottom w:val="0"/>
                                              <w:divBdr>
                                                <w:top w:val="none" w:sz="0" w:space="0" w:color="auto"/>
                                                <w:left w:val="none" w:sz="0" w:space="0" w:color="auto"/>
                                                <w:bottom w:val="none" w:sz="0" w:space="0" w:color="auto"/>
                                                <w:right w:val="none" w:sz="0" w:space="0" w:color="auto"/>
                                              </w:divBdr>
                                              <w:divsChild>
                                                <w:div w:id="1312521951">
                                                  <w:marLeft w:val="0"/>
                                                  <w:marRight w:val="0"/>
                                                  <w:marTop w:val="0"/>
                                                  <w:marBottom w:val="0"/>
                                                  <w:divBdr>
                                                    <w:top w:val="none" w:sz="0" w:space="0" w:color="auto"/>
                                                    <w:left w:val="none" w:sz="0" w:space="0" w:color="auto"/>
                                                    <w:bottom w:val="none" w:sz="0" w:space="0" w:color="auto"/>
                                                    <w:right w:val="none" w:sz="0" w:space="0" w:color="auto"/>
                                                  </w:divBdr>
                                                  <w:divsChild>
                                                    <w:div w:id="945693787">
                                                      <w:marLeft w:val="0"/>
                                                      <w:marRight w:val="0"/>
                                                      <w:marTop w:val="0"/>
                                                      <w:marBottom w:val="0"/>
                                                      <w:divBdr>
                                                        <w:top w:val="none" w:sz="0" w:space="0" w:color="auto"/>
                                                        <w:left w:val="none" w:sz="0" w:space="0" w:color="auto"/>
                                                        <w:bottom w:val="none" w:sz="0" w:space="0" w:color="auto"/>
                                                        <w:right w:val="none" w:sz="0" w:space="0" w:color="auto"/>
                                                      </w:divBdr>
                                                      <w:divsChild>
                                                        <w:div w:id="1577740335">
                                                          <w:marLeft w:val="0"/>
                                                          <w:marRight w:val="0"/>
                                                          <w:marTop w:val="0"/>
                                                          <w:marBottom w:val="0"/>
                                                          <w:divBdr>
                                                            <w:top w:val="none" w:sz="0" w:space="0" w:color="auto"/>
                                                            <w:left w:val="none" w:sz="0" w:space="0" w:color="auto"/>
                                                            <w:bottom w:val="none" w:sz="0" w:space="0" w:color="auto"/>
                                                            <w:right w:val="none" w:sz="0" w:space="0" w:color="auto"/>
                                                          </w:divBdr>
                                                          <w:divsChild>
                                                            <w:div w:id="857306824">
                                                              <w:marLeft w:val="0"/>
                                                              <w:marRight w:val="0"/>
                                                              <w:marTop w:val="0"/>
                                                              <w:marBottom w:val="0"/>
                                                              <w:divBdr>
                                                                <w:top w:val="none" w:sz="0" w:space="0" w:color="auto"/>
                                                                <w:left w:val="none" w:sz="0" w:space="0" w:color="auto"/>
                                                                <w:bottom w:val="none" w:sz="0" w:space="0" w:color="auto"/>
                                                                <w:right w:val="none" w:sz="0" w:space="0" w:color="auto"/>
                                                              </w:divBdr>
                                                            </w:div>
                                                            <w:div w:id="1972125726">
                                                              <w:marLeft w:val="45"/>
                                                              <w:marRight w:val="45"/>
                                                              <w:marTop w:val="15"/>
                                                              <w:marBottom w:val="0"/>
                                                              <w:divBdr>
                                                                <w:top w:val="none" w:sz="0" w:space="0" w:color="auto"/>
                                                                <w:left w:val="none" w:sz="0" w:space="0" w:color="auto"/>
                                                                <w:bottom w:val="none" w:sz="0" w:space="0" w:color="auto"/>
                                                                <w:right w:val="none" w:sz="0" w:space="0" w:color="auto"/>
                                                              </w:divBdr>
                                                              <w:divsChild>
                                                                <w:div w:id="178437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29332">
                                                          <w:marLeft w:val="0"/>
                                                          <w:marRight w:val="0"/>
                                                          <w:marTop w:val="0"/>
                                                          <w:marBottom w:val="0"/>
                                                          <w:divBdr>
                                                            <w:top w:val="none" w:sz="0" w:space="0" w:color="auto"/>
                                                            <w:left w:val="none" w:sz="0" w:space="0" w:color="auto"/>
                                                            <w:bottom w:val="none" w:sz="0" w:space="0" w:color="auto"/>
                                                            <w:right w:val="none" w:sz="0" w:space="0" w:color="auto"/>
                                                          </w:divBdr>
                                                          <w:divsChild>
                                                            <w:div w:id="16255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90842">
                                                  <w:marLeft w:val="0"/>
                                                  <w:marRight w:val="0"/>
                                                  <w:marTop w:val="30"/>
                                                  <w:marBottom w:val="0"/>
                                                  <w:divBdr>
                                                    <w:top w:val="none" w:sz="0" w:space="0" w:color="auto"/>
                                                    <w:left w:val="none" w:sz="0" w:space="0" w:color="auto"/>
                                                    <w:bottom w:val="none" w:sz="0" w:space="0" w:color="auto"/>
                                                    <w:right w:val="none" w:sz="0" w:space="0" w:color="auto"/>
                                                  </w:divBdr>
                                                  <w:divsChild>
                                                    <w:div w:id="1150056177">
                                                      <w:marLeft w:val="0"/>
                                                      <w:marRight w:val="0"/>
                                                      <w:marTop w:val="0"/>
                                                      <w:marBottom w:val="0"/>
                                                      <w:divBdr>
                                                        <w:top w:val="none" w:sz="0" w:space="0" w:color="auto"/>
                                                        <w:left w:val="none" w:sz="0" w:space="0" w:color="auto"/>
                                                        <w:bottom w:val="none" w:sz="0" w:space="0" w:color="auto"/>
                                                        <w:right w:val="none" w:sz="0" w:space="0" w:color="auto"/>
                                                      </w:divBdr>
                                                      <w:divsChild>
                                                        <w:div w:id="15684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75002">
                                                  <w:marLeft w:val="0"/>
                                                  <w:marRight w:val="0"/>
                                                  <w:marTop w:val="30"/>
                                                  <w:marBottom w:val="0"/>
                                                  <w:divBdr>
                                                    <w:top w:val="none" w:sz="0" w:space="0" w:color="auto"/>
                                                    <w:left w:val="none" w:sz="0" w:space="0" w:color="auto"/>
                                                    <w:bottom w:val="none" w:sz="0" w:space="0" w:color="auto"/>
                                                    <w:right w:val="none" w:sz="0" w:space="0" w:color="auto"/>
                                                  </w:divBdr>
                                                  <w:divsChild>
                                                    <w:div w:id="1733844220">
                                                      <w:marLeft w:val="0"/>
                                                      <w:marRight w:val="0"/>
                                                      <w:marTop w:val="0"/>
                                                      <w:marBottom w:val="0"/>
                                                      <w:divBdr>
                                                        <w:top w:val="none" w:sz="0" w:space="0" w:color="auto"/>
                                                        <w:left w:val="none" w:sz="0" w:space="0" w:color="auto"/>
                                                        <w:bottom w:val="none" w:sz="0" w:space="0" w:color="auto"/>
                                                        <w:right w:val="none" w:sz="0" w:space="0" w:color="auto"/>
                                                      </w:divBdr>
                                                      <w:divsChild>
                                                        <w:div w:id="25775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3289">
                                                  <w:marLeft w:val="0"/>
                                                  <w:marRight w:val="0"/>
                                                  <w:marTop w:val="30"/>
                                                  <w:marBottom w:val="0"/>
                                                  <w:divBdr>
                                                    <w:top w:val="none" w:sz="0" w:space="0" w:color="auto"/>
                                                    <w:left w:val="none" w:sz="0" w:space="0" w:color="auto"/>
                                                    <w:bottom w:val="none" w:sz="0" w:space="0" w:color="auto"/>
                                                    <w:right w:val="none" w:sz="0" w:space="0" w:color="auto"/>
                                                  </w:divBdr>
                                                  <w:divsChild>
                                                    <w:div w:id="159858777">
                                                      <w:marLeft w:val="0"/>
                                                      <w:marRight w:val="0"/>
                                                      <w:marTop w:val="0"/>
                                                      <w:marBottom w:val="0"/>
                                                      <w:divBdr>
                                                        <w:top w:val="none" w:sz="0" w:space="0" w:color="auto"/>
                                                        <w:left w:val="none" w:sz="0" w:space="0" w:color="auto"/>
                                                        <w:bottom w:val="none" w:sz="0" w:space="0" w:color="auto"/>
                                                        <w:right w:val="none" w:sz="0" w:space="0" w:color="auto"/>
                                                      </w:divBdr>
                                                      <w:divsChild>
                                                        <w:div w:id="10094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49372">
                                                  <w:marLeft w:val="0"/>
                                                  <w:marRight w:val="0"/>
                                                  <w:marTop w:val="30"/>
                                                  <w:marBottom w:val="0"/>
                                                  <w:divBdr>
                                                    <w:top w:val="none" w:sz="0" w:space="0" w:color="auto"/>
                                                    <w:left w:val="none" w:sz="0" w:space="0" w:color="auto"/>
                                                    <w:bottom w:val="none" w:sz="0" w:space="0" w:color="auto"/>
                                                    <w:right w:val="none" w:sz="0" w:space="0" w:color="auto"/>
                                                  </w:divBdr>
                                                  <w:divsChild>
                                                    <w:div w:id="59330571">
                                                      <w:marLeft w:val="0"/>
                                                      <w:marRight w:val="0"/>
                                                      <w:marTop w:val="0"/>
                                                      <w:marBottom w:val="0"/>
                                                      <w:divBdr>
                                                        <w:top w:val="none" w:sz="0" w:space="0" w:color="auto"/>
                                                        <w:left w:val="none" w:sz="0" w:space="0" w:color="auto"/>
                                                        <w:bottom w:val="none" w:sz="0" w:space="0" w:color="auto"/>
                                                        <w:right w:val="none" w:sz="0" w:space="0" w:color="auto"/>
                                                      </w:divBdr>
                                                      <w:divsChild>
                                                        <w:div w:id="12035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6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20741">
                                      <w:marLeft w:val="0"/>
                                      <w:marRight w:val="0"/>
                                      <w:marTop w:val="0"/>
                                      <w:marBottom w:val="0"/>
                                      <w:divBdr>
                                        <w:top w:val="none" w:sz="0" w:space="0" w:color="auto"/>
                                        <w:left w:val="none" w:sz="0" w:space="0" w:color="auto"/>
                                        <w:bottom w:val="none" w:sz="0" w:space="0" w:color="auto"/>
                                        <w:right w:val="none" w:sz="0" w:space="0" w:color="auto"/>
                                      </w:divBdr>
                                      <w:divsChild>
                                        <w:div w:id="340931455">
                                          <w:marLeft w:val="0"/>
                                          <w:marRight w:val="0"/>
                                          <w:marTop w:val="0"/>
                                          <w:marBottom w:val="0"/>
                                          <w:divBdr>
                                            <w:top w:val="none" w:sz="0" w:space="0" w:color="auto"/>
                                            <w:left w:val="none" w:sz="0" w:space="0" w:color="auto"/>
                                            <w:bottom w:val="none" w:sz="0" w:space="0" w:color="auto"/>
                                            <w:right w:val="none" w:sz="0" w:space="0" w:color="auto"/>
                                          </w:divBdr>
                                          <w:divsChild>
                                            <w:div w:id="914241733">
                                              <w:marLeft w:val="0"/>
                                              <w:marRight w:val="0"/>
                                              <w:marTop w:val="0"/>
                                              <w:marBottom w:val="390"/>
                                              <w:divBdr>
                                                <w:top w:val="none" w:sz="0" w:space="0" w:color="auto"/>
                                                <w:left w:val="none" w:sz="0" w:space="0" w:color="auto"/>
                                                <w:bottom w:val="none" w:sz="0" w:space="0" w:color="auto"/>
                                                <w:right w:val="none" w:sz="0" w:space="0" w:color="auto"/>
                                              </w:divBdr>
                                              <w:divsChild>
                                                <w:div w:id="818286">
                                                  <w:marLeft w:val="0"/>
                                                  <w:marRight w:val="0"/>
                                                  <w:marTop w:val="0"/>
                                                  <w:marBottom w:val="0"/>
                                                  <w:divBdr>
                                                    <w:top w:val="none" w:sz="0" w:space="0" w:color="auto"/>
                                                    <w:left w:val="none" w:sz="0" w:space="0" w:color="auto"/>
                                                    <w:bottom w:val="none" w:sz="0" w:space="0" w:color="auto"/>
                                                    <w:right w:val="none" w:sz="0" w:space="0" w:color="auto"/>
                                                  </w:divBdr>
                                                  <w:divsChild>
                                                    <w:div w:id="1827474523">
                                                      <w:marLeft w:val="0"/>
                                                      <w:marRight w:val="0"/>
                                                      <w:marTop w:val="0"/>
                                                      <w:marBottom w:val="0"/>
                                                      <w:divBdr>
                                                        <w:top w:val="none" w:sz="0" w:space="0" w:color="auto"/>
                                                        <w:left w:val="none" w:sz="0" w:space="0" w:color="auto"/>
                                                        <w:bottom w:val="none" w:sz="0" w:space="0" w:color="auto"/>
                                                        <w:right w:val="none" w:sz="0" w:space="0" w:color="auto"/>
                                                      </w:divBdr>
                                                      <w:divsChild>
                                                        <w:div w:id="636105642">
                                                          <w:marLeft w:val="0"/>
                                                          <w:marRight w:val="0"/>
                                                          <w:marTop w:val="0"/>
                                                          <w:marBottom w:val="0"/>
                                                          <w:divBdr>
                                                            <w:top w:val="none" w:sz="0" w:space="0" w:color="auto"/>
                                                            <w:left w:val="none" w:sz="0" w:space="0" w:color="auto"/>
                                                            <w:bottom w:val="none" w:sz="0" w:space="0" w:color="auto"/>
                                                            <w:right w:val="none" w:sz="0" w:space="0" w:color="auto"/>
                                                          </w:divBdr>
                                                          <w:divsChild>
                                                            <w:div w:id="1613895927">
                                                              <w:marLeft w:val="0"/>
                                                              <w:marRight w:val="0"/>
                                                              <w:marTop w:val="0"/>
                                                              <w:marBottom w:val="0"/>
                                                              <w:divBdr>
                                                                <w:top w:val="none" w:sz="0" w:space="0" w:color="auto"/>
                                                                <w:left w:val="none" w:sz="0" w:space="0" w:color="auto"/>
                                                                <w:bottom w:val="none" w:sz="0" w:space="0" w:color="auto"/>
                                                                <w:right w:val="none" w:sz="0" w:space="0" w:color="auto"/>
                                                              </w:divBdr>
                                                            </w:div>
                                                            <w:div w:id="280888108">
                                                              <w:marLeft w:val="45"/>
                                                              <w:marRight w:val="45"/>
                                                              <w:marTop w:val="15"/>
                                                              <w:marBottom w:val="0"/>
                                                              <w:divBdr>
                                                                <w:top w:val="none" w:sz="0" w:space="0" w:color="auto"/>
                                                                <w:left w:val="none" w:sz="0" w:space="0" w:color="auto"/>
                                                                <w:bottom w:val="none" w:sz="0" w:space="0" w:color="auto"/>
                                                                <w:right w:val="none" w:sz="0" w:space="0" w:color="auto"/>
                                                              </w:divBdr>
                                                              <w:divsChild>
                                                                <w:div w:id="190817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72094">
                                                          <w:marLeft w:val="0"/>
                                                          <w:marRight w:val="0"/>
                                                          <w:marTop w:val="0"/>
                                                          <w:marBottom w:val="0"/>
                                                          <w:divBdr>
                                                            <w:top w:val="none" w:sz="0" w:space="0" w:color="auto"/>
                                                            <w:left w:val="none" w:sz="0" w:space="0" w:color="auto"/>
                                                            <w:bottom w:val="none" w:sz="0" w:space="0" w:color="auto"/>
                                                            <w:right w:val="none" w:sz="0" w:space="0" w:color="auto"/>
                                                          </w:divBdr>
                                                          <w:divsChild>
                                                            <w:div w:id="14444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40469">
                                              <w:marLeft w:val="0"/>
                                              <w:marRight w:val="0"/>
                                              <w:marTop w:val="0"/>
                                              <w:marBottom w:val="390"/>
                                              <w:divBdr>
                                                <w:top w:val="none" w:sz="0" w:space="0" w:color="auto"/>
                                                <w:left w:val="none" w:sz="0" w:space="0" w:color="auto"/>
                                                <w:bottom w:val="none" w:sz="0" w:space="0" w:color="auto"/>
                                                <w:right w:val="none" w:sz="0" w:space="0" w:color="auto"/>
                                              </w:divBdr>
                                              <w:divsChild>
                                                <w:div w:id="2028209252">
                                                  <w:marLeft w:val="0"/>
                                                  <w:marRight w:val="0"/>
                                                  <w:marTop w:val="0"/>
                                                  <w:marBottom w:val="0"/>
                                                  <w:divBdr>
                                                    <w:top w:val="none" w:sz="0" w:space="0" w:color="auto"/>
                                                    <w:left w:val="none" w:sz="0" w:space="0" w:color="auto"/>
                                                    <w:bottom w:val="none" w:sz="0" w:space="0" w:color="auto"/>
                                                    <w:right w:val="none" w:sz="0" w:space="0" w:color="auto"/>
                                                  </w:divBdr>
                                                  <w:divsChild>
                                                    <w:div w:id="881403913">
                                                      <w:marLeft w:val="0"/>
                                                      <w:marRight w:val="0"/>
                                                      <w:marTop w:val="0"/>
                                                      <w:marBottom w:val="0"/>
                                                      <w:divBdr>
                                                        <w:top w:val="none" w:sz="0" w:space="0" w:color="auto"/>
                                                        <w:left w:val="none" w:sz="0" w:space="0" w:color="auto"/>
                                                        <w:bottom w:val="none" w:sz="0" w:space="0" w:color="auto"/>
                                                        <w:right w:val="none" w:sz="0" w:space="0" w:color="auto"/>
                                                      </w:divBdr>
                                                      <w:divsChild>
                                                        <w:div w:id="2107726039">
                                                          <w:marLeft w:val="0"/>
                                                          <w:marRight w:val="0"/>
                                                          <w:marTop w:val="0"/>
                                                          <w:marBottom w:val="0"/>
                                                          <w:divBdr>
                                                            <w:top w:val="none" w:sz="0" w:space="0" w:color="auto"/>
                                                            <w:left w:val="none" w:sz="0" w:space="0" w:color="auto"/>
                                                            <w:bottom w:val="none" w:sz="0" w:space="0" w:color="auto"/>
                                                            <w:right w:val="none" w:sz="0" w:space="0" w:color="auto"/>
                                                          </w:divBdr>
                                                          <w:divsChild>
                                                            <w:div w:id="717314516">
                                                              <w:marLeft w:val="0"/>
                                                              <w:marRight w:val="0"/>
                                                              <w:marTop w:val="0"/>
                                                              <w:marBottom w:val="0"/>
                                                              <w:divBdr>
                                                                <w:top w:val="none" w:sz="0" w:space="0" w:color="auto"/>
                                                                <w:left w:val="none" w:sz="0" w:space="0" w:color="auto"/>
                                                                <w:bottom w:val="none" w:sz="0" w:space="0" w:color="auto"/>
                                                                <w:right w:val="none" w:sz="0" w:space="0" w:color="auto"/>
                                                              </w:divBdr>
                                                            </w:div>
                                                            <w:div w:id="395051879">
                                                              <w:marLeft w:val="45"/>
                                                              <w:marRight w:val="45"/>
                                                              <w:marTop w:val="15"/>
                                                              <w:marBottom w:val="0"/>
                                                              <w:divBdr>
                                                                <w:top w:val="none" w:sz="0" w:space="0" w:color="auto"/>
                                                                <w:left w:val="none" w:sz="0" w:space="0" w:color="auto"/>
                                                                <w:bottom w:val="none" w:sz="0" w:space="0" w:color="auto"/>
                                                                <w:right w:val="none" w:sz="0" w:space="0" w:color="auto"/>
                                                              </w:divBdr>
                                                              <w:divsChild>
                                                                <w:div w:id="157635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573856">
                                                          <w:marLeft w:val="0"/>
                                                          <w:marRight w:val="0"/>
                                                          <w:marTop w:val="0"/>
                                                          <w:marBottom w:val="0"/>
                                                          <w:divBdr>
                                                            <w:top w:val="none" w:sz="0" w:space="0" w:color="auto"/>
                                                            <w:left w:val="none" w:sz="0" w:space="0" w:color="auto"/>
                                                            <w:bottom w:val="none" w:sz="0" w:space="0" w:color="auto"/>
                                                            <w:right w:val="none" w:sz="0" w:space="0" w:color="auto"/>
                                                          </w:divBdr>
                                                          <w:divsChild>
                                                            <w:div w:id="119126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72558">
                                              <w:marLeft w:val="0"/>
                                              <w:marRight w:val="0"/>
                                              <w:marTop w:val="0"/>
                                              <w:marBottom w:val="390"/>
                                              <w:divBdr>
                                                <w:top w:val="none" w:sz="0" w:space="0" w:color="auto"/>
                                                <w:left w:val="none" w:sz="0" w:space="0" w:color="auto"/>
                                                <w:bottom w:val="none" w:sz="0" w:space="0" w:color="auto"/>
                                                <w:right w:val="none" w:sz="0" w:space="0" w:color="auto"/>
                                              </w:divBdr>
                                              <w:divsChild>
                                                <w:div w:id="1572815376">
                                                  <w:marLeft w:val="0"/>
                                                  <w:marRight w:val="0"/>
                                                  <w:marTop w:val="0"/>
                                                  <w:marBottom w:val="0"/>
                                                  <w:divBdr>
                                                    <w:top w:val="none" w:sz="0" w:space="0" w:color="auto"/>
                                                    <w:left w:val="none" w:sz="0" w:space="0" w:color="auto"/>
                                                    <w:bottom w:val="none" w:sz="0" w:space="0" w:color="auto"/>
                                                    <w:right w:val="none" w:sz="0" w:space="0" w:color="auto"/>
                                                  </w:divBdr>
                                                  <w:divsChild>
                                                    <w:div w:id="1106345428">
                                                      <w:marLeft w:val="0"/>
                                                      <w:marRight w:val="0"/>
                                                      <w:marTop w:val="0"/>
                                                      <w:marBottom w:val="0"/>
                                                      <w:divBdr>
                                                        <w:top w:val="none" w:sz="0" w:space="0" w:color="auto"/>
                                                        <w:left w:val="none" w:sz="0" w:space="0" w:color="auto"/>
                                                        <w:bottom w:val="none" w:sz="0" w:space="0" w:color="auto"/>
                                                        <w:right w:val="none" w:sz="0" w:space="0" w:color="auto"/>
                                                      </w:divBdr>
                                                      <w:divsChild>
                                                        <w:div w:id="48774408">
                                                          <w:marLeft w:val="0"/>
                                                          <w:marRight w:val="0"/>
                                                          <w:marTop w:val="0"/>
                                                          <w:marBottom w:val="0"/>
                                                          <w:divBdr>
                                                            <w:top w:val="none" w:sz="0" w:space="0" w:color="auto"/>
                                                            <w:left w:val="none" w:sz="0" w:space="0" w:color="auto"/>
                                                            <w:bottom w:val="none" w:sz="0" w:space="0" w:color="auto"/>
                                                            <w:right w:val="none" w:sz="0" w:space="0" w:color="auto"/>
                                                          </w:divBdr>
                                                          <w:divsChild>
                                                            <w:div w:id="720640720">
                                                              <w:marLeft w:val="0"/>
                                                              <w:marRight w:val="0"/>
                                                              <w:marTop w:val="0"/>
                                                              <w:marBottom w:val="0"/>
                                                              <w:divBdr>
                                                                <w:top w:val="none" w:sz="0" w:space="0" w:color="auto"/>
                                                                <w:left w:val="none" w:sz="0" w:space="0" w:color="auto"/>
                                                                <w:bottom w:val="none" w:sz="0" w:space="0" w:color="auto"/>
                                                                <w:right w:val="none" w:sz="0" w:space="0" w:color="auto"/>
                                                              </w:divBdr>
                                                            </w:div>
                                                            <w:div w:id="495463827">
                                                              <w:marLeft w:val="45"/>
                                                              <w:marRight w:val="45"/>
                                                              <w:marTop w:val="15"/>
                                                              <w:marBottom w:val="0"/>
                                                              <w:divBdr>
                                                                <w:top w:val="none" w:sz="0" w:space="0" w:color="auto"/>
                                                                <w:left w:val="none" w:sz="0" w:space="0" w:color="auto"/>
                                                                <w:bottom w:val="none" w:sz="0" w:space="0" w:color="auto"/>
                                                                <w:right w:val="none" w:sz="0" w:space="0" w:color="auto"/>
                                                              </w:divBdr>
                                                              <w:divsChild>
                                                                <w:div w:id="182073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202794">
                                                          <w:marLeft w:val="0"/>
                                                          <w:marRight w:val="0"/>
                                                          <w:marTop w:val="0"/>
                                                          <w:marBottom w:val="0"/>
                                                          <w:divBdr>
                                                            <w:top w:val="none" w:sz="0" w:space="0" w:color="auto"/>
                                                            <w:left w:val="none" w:sz="0" w:space="0" w:color="auto"/>
                                                            <w:bottom w:val="none" w:sz="0" w:space="0" w:color="auto"/>
                                                            <w:right w:val="none" w:sz="0" w:space="0" w:color="auto"/>
                                                          </w:divBdr>
                                                          <w:divsChild>
                                                            <w:div w:id="171110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761602">
                                              <w:marLeft w:val="0"/>
                                              <w:marRight w:val="0"/>
                                              <w:marTop w:val="0"/>
                                              <w:marBottom w:val="390"/>
                                              <w:divBdr>
                                                <w:top w:val="none" w:sz="0" w:space="0" w:color="auto"/>
                                                <w:left w:val="none" w:sz="0" w:space="0" w:color="auto"/>
                                                <w:bottom w:val="none" w:sz="0" w:space="0" w:color="auto"/>
                                                <w:right w:val="none" w:sz="0" w:space="0" w:color="auto"/>
                                              </w:divBdr>
                                              <w:divsChild>
                                                <w:div w:id="1843467824">
                                                  <w:marLeft w:val="0"/>
                                                  <w:marRight w:val="0"/>
                                                  <w:marTop w:val="0"/>
                                                  <w:marBottom w:val="0"/>
                                                  <w:divBdr>
                                                    <w:top w:val="none" w:sz="0" w:space="0" w:color="auto"/>
                                                    <w:left w:val="none" w:sz="0" w:space="0" w:color="auto"/>
                                                    <w:bottom w:val="none" w:sz="0" w:space="0" w:color="auto"/>
                                                    <w:right w:val="none" w:sz="0" w:space="0" w:color="auto"/>
                                                  </w:divBdr>
                                                  <w:divsChild>
                                                    <w:div w:id="390731420">
                                                      <w:marLeft w:val="0"/>
                                                      <w:marRight w:val="0"/>
                                                      <w:marTop w:val="0"/>
                                                      <w:marBottom w:val="0"/>
                                                      <w:divBdr>
                                                        <w:top w:val="none" w:sz="0" w:space="0" w:color="auto"/>
                                                        <w:left w:val="none" w:sz="0" w:space="0" w:color="auto"/>
                                                        <w:bottom w:val="none" w:sz="0" w:space="0" w:color="auto"/>
                                                        <w:right w:val="none" w:sz="0" w:space="0" w:color="auto"/>
                                                      </w:divBdr>
                                                      <w:divsChild>
                                                        <w:div w:id="446117483">
                                                          <w:marLeft w:val="0"/>
                                                          <w:marRight w:val="0"/>
                                                          <w:marTop w:val="0"/>
                                                          <w:marBottom w:val="0"/>
                                                          <w:divBdr>
                                                            <w:top w:val="none" w:sz="0" w:space="0" w:color="auto"/>
                                                            <w:left w:val="none" w:sz="0" w:space="0" w:color="auto"/>
                                                            <w:bottom w:val="none" w:sz="0" w:space="0" w:color="auto"/>
                                                            <w:right w:val="none" w:sz="0" w:space="0" w:color="auto"/>
                                                          </w:divBdr>
                                                          <w:divsChild>
                                                            <w:div w:id="847213525">
                                                              <w:marLeft w:val="0"/>
                                                              <w:marRight w:val="0"/>
                                                              <w:marTop w:val="0"/>
                                                              <w:marBottom w:val="0"/>
                                                              <w:divBdr>
                                                                <w:top w:val="none" w:sz="0" w:space="0" w:color="auto"/>
                                                                <w:left w:val="none" w:sz="0" w:space="0" w:color="auto"/>
                                                                <w:bottom w:val="none" w:sz="0" w:space="0" w:color="auto"/>
                                                                <w:right w:val="none" w:sz="0" w:space="0" w:color="auto"/>
                                                              </w:divBdr>
                                                            </w:div>
                                                            <w:div w:id="549003133">
                                                              <w:marLeft w:val="45"/>
                                                              <w:marRight w:val="45"/>
                                                              <w:marTop w:val="15"/>
                                                              <w:marBottom w:val="0"/>
                                                              <w:divBdr>
                                                                <w:top w:val="none" w:sz="0" w:space="0" w:color="auto"/>
                                                                <w:left w:val="none" w:sz="0" w:space="0" w:color="auto"/>
                                                                <w:bottom w:val="none" w:sz="0" w:space="0" w:color="auto"/>
                                                                <w:right w:val="none" w:sz="0" w:space="0" w:color="auto"/>
                                                              </w:divBdr>
                                                              <w:divsChild>
                                                                <w:div w:id="98304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996063">
                                                          <w:marLeft w:val="0"/>
                                                          <w:marRight w:val="0"/>
                                                          <w:marTop w:val="0"/>
                                                          <w:marBottom w:val="0"/>
                                                          <w:divBdr>
                                                            <w:top w:val="none" w:sz="0" w:space="0" w:color="auto"/>
                                                            <w:left w:val="none" w:sz="0" w:space="0" w:color="auto"/>
                                                            <w:bottom w:val="none" w:sz="0" w:space="0" w:color="auto"/>
                                                            <w:right w:val="none" w:sz="0" w:space="0" w:color="auto"/>
                                                          </w:divBdr>
                                                          <w:divsChild>
                                                            <w:div w:id="129402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079092">
                                              <w:marLeft w:val="0"/>
                                              <w:marRight w:val="0"/>
                                              <w:marTop w:val="0"/>
                                              <w:marBottom w:val="390"/>
                                              <w:divBdr>
                                                <w:top w:val="none" w:sz="0" w:space="0" w:color="auto"/>
                                                <w:left w:val="none" w:sz="0" w:space="0" w:color="auto"/>
                                                <w:bottom w:val="none" w:sz="0" w:space="0" w:color="auto"/>
                                                <w:right w:val="none" w:sz="0" w:space="0" w:color="auto"/>
                                              </w:divBdr>
                                              <w:divsChild>
                                                <w:div w:id="1487890284">
                                                  <w:marLeft w:val="0"/>
                                                  <w:marRight w:val="0"/>
                                                  <w:marTop w:val="0"/>
                                                  <w:marBottom w:val="0"/>
                                                  <w:divBdr>
                                                    <w:top w:val="none" w:sz="0" w:space="0" w:color="auto"/>
                                                    <w:left w:val="none" w:sz="0" w:space="0" w:color="auto"/>
                                                    <w:bottom w:val="none" w:sz="0" w:space="0" w:color="auto"/>
                                                    <w:right w:val="none" w:sz="0" w:space="0" w:color="auto"/>
                                                  </w:divBdr>
                                                  <w:divsChild>
                                                    <w:div w:id="1911575006">
                                                      <w:marLeft w:val="0"/>
                                                      <w:marRight w:val="0"/>
                                                      <w:marTop w:val="0"/>
                                                      <w:marBottom w:val="0"/>
                                                      <w:divBdr>
                                                        <w:top w:val="none" w:sz="0" w:space="0" w:color="auto"/>
                                                        <w:left w:val="none" w:sz="0" w:space="0" w:color="auto"/>
                                                        <w:bottom w:val="none" w:sz="0" w:space="0" w:color="auto"/>
                                                        <w:right w:val="none" w:sz="0" w:space="0" w:color="auto"/>
                                                      </w:divBdr>
                                                      <w:divsChild>
                                                        <w:div w:id="1715692473">
                                                          <w:marLeft w:val="0"/>
                                                          <w:marRight w:val="0"/>
                                                          <w:marTop w:val="0"/>
                                                          <w:marBottom w:val="0"/>
                                                          <w:divBdr>
                                                            <w:top w:val="none" w:sz="0" w:space="0" w:color="auto"/>
                                                            <w:left w:val="none" w:sz="0" w:space="0" w:color="auto"/>
                                                            <w:bottom w:val="none" w:sz="0" w:space="0" w:color="auto"/>
                                                            <w:right w:val="none" w:sz="0" w:space="0" w:color="auto"/>
                                                          </w:divBdr>
                                                          <w:divsChild>
                                                            <w:div w:id="1026248100">
                                                              <w:marLeft w:val="0"/>
                                                              <w:marRight w:val="0"/>
                                                              <w:marTop w:val="0"/>
                                                              <w:marBottom w:val="0"/>
                                                              <w:divBdr>
                                                                <w:top w:val="none" w:sz="0" w:space="0" w:color="auto"/>
                                                                <w:left w:val="none" w:sz="0" w:space="0" w:color="auto"/>
                                                                <w:bottom w:val="none" w:sz="0" w:space="0" w:color="auto"/>
                                                                <w:right w:val="none" w:sz="0" w:space="0" w:color="auto"/>
                                                              </w:divBdr>
                                                            </w:div>
                                                            <w:div w:id="254049101">
                                                              <w:marLeft w:val="45"/>
                                                              <w:marRight w:val="45"/>
                                                              <w:marTop w:val="15"/>
                                                              <w:marBottom w:val="0"/>
                                                              <w:divBdr>
                                                                <w:top w:val="none" w:sz="0" w:space="0" w:color="auto"/>
                                                                <w:left w:val="none" w:sz="0" w:space="0" w:color="auto"/>
                                                                <w:bottom w:val="none" w:sz="0" w:space="0" w:color="auto"/>
                                                                <w:right w:val="none" w:sz="0" w:space="0" w:color="auto"/>
                                                              </w:divBdr>
                                                              <w:divsChild>
                                                                <w:div w:id="79464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59923">
                                                          <w:marLeft w:val="0"/>
                                                          <w:marRight w:val="0"/>
                                                          <w:marTop w:val="0"/>
                                                          <w:marBottom w:val="0"/>
                                                          <w:divBdr>
                                                            <w:top w:val="none" w:sz="0" w:space="0" w:color="auto"/>
                                                            <w:left w:val="none" w:sz="0" w:space="0" w:color="auto"/>
                                                            <w:bottom w:val="none" w:sz="0" w:space="0" w:color="auto"/>
                                                            <w:right w:val="none" w:sz="0" w:space="0" w:color="auto"/>
                                                          </w:divBdr>
                                                          <w:divsChild>
                                                            <w:div w:id="16751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234974">
                                              <w:marLeft w:val="0"/>
                                              <w:marRight w:val="0"/>
                                              <w:marTop w:val="0"/>
                                              <w:marBottom w:val="390"/>
                                              <w:divBdr>
                                                <w:top w:val="none" w:sz="0" w:space="0" w:color="auto"/>
                                                <w:left w:val="none" w:sz="0" w:space="0" w:color="auto"/>
                                                <w:bottom w:val="none" w:sz="0" w:space="0" w:color="auto"/>
                                                <w:right w:val="none" w:sz="0" w:space="0" w:color="auto"/>
                                              </w:divBdr>
                                              <w:divsChild>
                                                <w:div w:id="1181355448">
                                                  <w:marLeft w:val="0"/>
                                                  <w:marRight w:val="0"/>
                                                  <w:marTop w:val="0"/>
                                                  <w:marBottom w:val="0"/>
                                                  <w:divBdr>
                                                    <w:top w:val="none" w:sz="0" w:space="0" w:color="auto"/>
                                                    <w:left w:val="none" w:sz="0" w:space="0" w:color="auto"/>
                                                    <w:bottom w:val="none" w:sz="0" w:space="0" w:color="auto"/>
                                                    <w:right w:val="none" w:sz="0" w:space="0" w:color="auto"/>
                                                  </w:divBdr>
                                                  <w:divsChild>
                                                    <w:div w:id="1202136872">
                                                      <w:marLeft w:val="0"/>
                                                      <w:marRight w:val="0"/>
                                                      <w:marTop w:val="0"/>
                                                      <w:marBottom w:val="0"/>
                                                      <w:divBdr>
                                                        <w:top w:val="none" w:sz="0" w:space="0" w:color="auto"/>
                                                        <w:left w:val="none" w:sz="0" w:space="0" w:color="auto"/>
                                                        <w:bottom w:val="none" w:sz="0" w:space="0" w:color="auto"/>
                                                        <w:right w:val="none" w:sz="0" w:space="0" w:color="auto"/>
                                                      </w:divBdr>
                                                      <w:divsChild>
                                                        <w:div w:id="1810978629">
                                                          <w:marLeft w:val="0"/>
                                                          <w:marRight w:val="0"/>
                                                          <w:marTop w:val="0"/>
                                                          <w:marBottom w:val="0"/>
                                                          <w:divBdr>
                                                            <w:top w:val="none" w:sz="0" w:space="0" w:color="auto"/>
                                                            <w:left w:val="none" w:sz="0" w:space="0" w:color="auto"/>
                                                            <w:bottom w:val="none" w:sz="0" w:space="0" w:color="auto"/>
                                                            <w:right w:val="none" w:sz="0" w:space="0" w:color="auto"/>
                                                          </w:divBdr>
                                                          <w:divsChild>
                                                            <w:div w:id="475949860">
                                                              <w:marLeft w:val="0"/>
                                                              <w:marRight w:val="0"/>
                                                              <w:marTop w:val="0"/>
                                                              <w:marBottom w:val="0"/>
                                                              <w:divBdr>
                                                                <w:top w:val="none" w:sz="0" w:space="0" w:color="auto"/>
                                                                <w:left w:val="none" w:sz="0" w:space="0" w:color="auto"/>
                                                                <w:bottom w:val="none" w:sz="0" w:space="0" w:color="auto"/>
                                                                <w:right w:val="none" w:sz="0" w:space="0" w:color="auto"/>
                                                              </w:divBdr>
                                                            </w:div>
                                                            <w:div w:id="1707490484">
                                                              <w:marLeft w:val="45"/>
                                                              <w:marRight w:val="45"/>
                                                              <w:marTop w:val="15"/>
                                                              <w:marBottom w:val="0"/>
                                                              <w:divBdr>
                                                                <w:top w:val="none" w:sz="0" w:space="0" w:color="auto"/>
                                                                <w:left w:val="none" w:sz="0" w:space="0" w:color="auto"/>
                                                                <w:bottom w:val="none" w:sz="0" w:space="0" w:color="auto"/>
                                                                <w:right w:val="none" w:sz="0" w:space="0" w:color="auto"/>
                                                              </w:divBdr>
                                                              <w:divsChild>
                                                                <w:div w:id="170632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139462">
                                                          <w:marLeft w:val="0"/>
                                                          <w:marRight w:val="0"/>
                                                          <w:marTop w:val="0"/>
                                                          <w:marBottom w:val="0"/>
                                                          <w:divBdr>
                                                            <w:top w:val="none" w:sz="0" w:space="0" w:color="auto"/>
                                                            <w:left w:val="none" w:sz="0" w:space="0" w:color="auto"/>
                                                            <w:bottom w:val="none" w:sz="0" w:space="0" w:color="auto"/>
                                                            <w:right w:val="none" w:sz="0" w:space="0" w:color="auto"/>
                                                          </w:divBdr>
                                                          <w:divsChild>
                                                            <w:div w:id="1556742590">
                                                              <w:marLeft w:val="0"/>
                                                              <w:marRight w:val="0"/>
                                                              <w:marTop w:val="0"/>
                                                              <w:marBottom w:val="0"/>
                                                              <w:divBdr>
                                                                <w:top w:val="none" w:sz="0" w:space="0" w:color="auto"/>
                                                                <w:left w:val="none" w:sz="0" w:space="0" w:color="auto"/>
                                                                <w:bottom w:val="none" w:sz="0" w:space="0" w:color="auto"/>
                                                                <w:right w:val="none" w:sz="0" w:space="0" w:color="auto"/>
                                                              </w:divBdr>
                                                              <w:divsChild>
                                                                <w:div w:id="24788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402389">
                                              <w:marLeft w:val="0"/>
                                              <w:marRight w:val="0"/>
                                              <w:marTop w:val="0"/>
                                              <w:marBottom w:val="420"/>
                                              <w:divBdr>
                                                <w:top w:val="none" w:sz="0" w:space="0" w:color="auto"/>
                                                <w:left w:val="none" w:sz="0" w:space="0" w:color="auto"/>
                                                <w:bottom w:val="none" w:sz="0" w:space="0" w:color="auto"/>
                                                <w:right w:val="none" w:sz="0" w:space="0" w:color="auto"/>
                                              </w:divBdr>
                                              <w:divsChild>
                                                <w:div w:id="310908220">
                                                  <w:marLeft w:val="0"/>
                                                  <w:marRight w:val="0"/>
                                                  <w:marTop w:val="0"/>
                                                  <w:marBottom w:val="0"/>
                                                  <w:divBdr>
                                                    <w:top w:val="none" w:sz="0" w:space="0" w:color="auto"/>
                                                    <w:left w:val="none" w:sz="0" w:space="0" w:color="auto"/>
                                                    <w:bottom w:val="none" w:sz="0" w:space="0" w:color="auto"/>
                                                    <w:right w:val="none" w:sz="0" w:space="0" w:color="auto"/>
                                                  </w:divBdr>
                                                  <w:divsChild>
                                                    <w:div w:id="584655334">
                                                      <w:marLeft w:val="0"/>
                                                      <w:marRight w:val="0"/>
                                                      <w:marTop w:val="0"/>
                                                      <w:marBottom w:val="0"/>
                                                      <w:divBdr>
                                                        <w:top w:val="none" w:sz="0" w:space="0" w:color="auto"/>
                                                        <w:left w:val="none" w:sz="0" w:space="0" w:color="auto"/>
                                                        <w:bottom w:val="none" w:sz="0" w:space="0" w:color="auto"/>
                                                        <w:right w:val="none" w:sz="0" w:space="0" w:color="auto"/>
                                                      </w:divBdr>
                                                      <w:divsChild>
                                                        <w:div w:id="1443068802">
                                                          <w:marLeft w:val="0"/>
                                                          <w:marRight w:val="0"/>
                                                          <w:marTop w:val="0"/>
                                                          <w:marBottom w:val="0"/>
                                                          <w:divBdr>
                                                            <w:top w:val="none" w:sz="0" w:space="0" w:color="auto"/>
                                                            <w:left w:val="none" w:sz="0" w:space="0" w:color="auto"/>
                                                            <w:bottom w:val="none" w:sz="0" w:space="0" w:color="auto"/>
                                                            <w:right w:val="none" w:sz="0" w:space="0" w:color="auto"/>
                                                          </w:divBdr>
                                                          <w:divsChild>
                                                            <w:div w:id="1894928306">
                                                              <w:marLeft w:val="0"/>
                                                              <w:marRight w:val="0"/>
                                                              <w:marTop w:val="0"/>
                                                              <w:marBottom w:val="0"/>
                                                              <w:divBdr>
                                                                <w:top w:val="none" w:sz="0" w:space="0" w:color="auto"/>
                                                                <w:left w:val="none" w:sz="0" w:space="0" w:color="auto"/>
                                                                <w:bottom w:val="none" w:sz="0" w:space="0" w:color="auto"/>
                                                                <w:right w:val="none" w:sz="0" w:space="0" w:color="auto"/>
                                                              </w:divBdr>
                                                            </w:div>
                                                            <w:div w:id="863516348">
                                                              <w:marLeft w:val="45"/>
                                                              <w:marRight w:val="45"/>
                                                              <w:marTop w:val="15"/>
                                                              <w:marBottom w:val="0"/>
                                                              <w:divBdr>
                                                                <w:top w:val="none" w:sz="0" w:space="0" w:color="auto"/>
                                                                <w:left w:val="none" w:sz="0" w:space="0" w:color="auto"/>
                                                                <w:bottom w:val="none" w:sz="0" w:space="0" w:color="auto"/>
                                                                <w:right w:val="none" w:sz="0" w:space="0" w:color="auto"/>
                                                              </w:divBdr>
                                                              <w:divsChild>
                                                                <w:div w:id="128588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6013">
                                                          <w:marLeft w:val="0"/>
                                                          <w:marRight w:val="0"/>
                                                          <w:marTop w:val="0"/>
                                                          <w:marBottom w:val="0"/>
                                                          <w:divBdr>
                                                            <w:top w:val="none" w:sz="0" w:space="0" w:color="auto"/>
                                                            <w:left w:val="none" w:sz="0" w:space="0" w:color="auto"/>
                                                            <w:bottom w:val="none" w:sz="0" w:space="0" w:color="auto"/>
                                                            <w:right w:val="none" w:sz="0" w:space="0" w:color="auto"/>
                                                          </w:divBdr>
                                                          <w:divsChild>
                                                            <w:div w:id="13967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4628911">
                  <w:marLeft w:val="0"/>
                  <w:marRight w:val="0"/>
                  <w:marTop w:val="0"/>
                  <w:marBottom w:val="0"/>
                  <w:divBdr>
                    <w:top w:val="none" w:sz="0" w:space="0" w:color="auto"/>
                    <w:left w:val="none" w:sz="0" w:space="0" w:color="auto"/>
                    <w:bottom w:val="none" w:sz="0" w:space="0" w:color="auto"/>
                    <w:right w:val="none" w:sz="0" w:space="0" w:color="auto"/>
                  </w:divBdr>
                  <w:divsChild>
                    <w:div w:id="716709178">
                      <w:marLeft w:val="0"/>
                      <w:marRight w:val="0"/>
                      <w:marTop w:val="0"/>
                      <w:marBottom w:val="0"/>
                      <w:divBdr>
                        <w:top w:val="none" w:sz="0" w:space="0" w:color="auto"/>
                        <w:left w:val="none" w:sz="0" w:space="0" w:color="auto"/>
                        <w:bottom w:val="none" w:sz="0" w:space="0" w:color="auto"/>
                        <w:right w:val="none" w:sz="0" w:space="0" w:color="auto"/>
                      </w:divBdr>
                      <w:divsChild>
                        <w:div w:id="17074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413721">
      <w:bodyDiv w:val="1"/>
      <w:marLeft w:val="0"/>
      <w:marRight w:val="0"/>
      <w:marTop w:val="0"/>
      <w:marBottom w:val="0"/>
      <w:divBdr>
        <w:top w:val="none" w:sz="0" w:space="0" w:color="auto"/>
        <w:left w:val="none" w:sz="0" w:space="0" w:color="auto"/>
        <w:bottom w:val="none" w:sz="0" w:space="0" w:color="auto"/>
        <w:right w:val="none" w:sz="0" w:space="0" w:color="auto"/>
      </w:divBdr>
    </w:div>
    <w:div w:id="586690768">
      <w:bodyDiv w:val="1"/>
      <w:marLeft w:val="0"/>
      <w:marRight w:val="0"/>
      <w:marTop w:val="0"/>
      <w:marBottom w:val="0"/>
      <w:divBdr>
        <w:top w:val="none" w:sz="0" w:space="0" w:color="auto"/>
        <w:left w:val="none" w:sz="0" w:space="0" w:color="auto"/>
        <w:bottom w:val="none" w:sz="0" w:space="0" w:color="auto"/>
        <w:right w:val="none" w:sz="0" w:space="0" w:color="auto"/>
      </w:divBdr>
    </w:div>
    <w:div w:id="1005092483">
      <w:bodyDiv w:val="1"/>
      <w:marLeft w:val="0"/>
      <w:marRight w:val="0"/>
      <w:marTop w:val="0"/>
      <w:marBottom w:val="0"/>
      <w:divBdr>
        <w:top w:val="none" w:sz="0" w:space="0" w:color="auto"/>
        <w:left w:val="none" w:sz="0" w:space="0" w:color="auto"/>
        <w:bottom w:val="none" w:sz="0" w:space="0" w:color="auto"/>
        <w:right w:val="none" w:sz="0" w:space="0" w:color="auto"/>
      </w:divBdr>
    </w:div>
    <w:div w:id="1105467425">
      <w:bodyDiv w:val="1"/>
      <w:marLeft w:val="0"/>
      <w:marRight w:val="0"/>
      <w:marTop w:val="0"/>
      <w:marBottom w:val="0"/>
      <w:divBdr>
        <w:top w:val="none" w:sz="0" w:space="0" w:color="auto"/>
        <w:left w:val="none" w:sz="0" w:space="0" w:color="auto"/>
        <w:bottom w:val="none" w:sz="0" w:space="0" w:color="auto"/>
        <w:right w:val="none" w:sz="0" w:space="0" w:color="auto"/>
      </w:divBdr>
    </w:div>
    <w:div w:id="1266301249">
      <w:bodyDiv w:val="1"/>
      <w:marLeft w:val="0"/>
      <w:marRight w:val="0"/>
      <w:marTop w:val="0"/>
      <w:marBottom w:val="0"/>
      <w:divBdr>
        <w:top w:val="none" w:sz="0" w:space="0" w:color="auto"/>
        <w:left w:val="none" w:sz="0" w:space="0" w:color="auto"/>
        <w:bottom w:val="none" w:sz="0" w:space="0" w:color="auto"/>
        <w:right w:val="none" w:sz="0" w:space="0" w:color="auto"/>
      </w:divBdr>
    </w:div>
    <w:div w:id="1417020205">
      <w:bodyDiv w:val="1"/>
      <w:marLeft w:val="0"/>
      <w:marRight w:val="0"/>
      <w:marTop w:val="0"/>
      <w:marBottom w:val="0"/>
      <w:divBdr>
        <w:top w:val="none" w:sz="0" w:space="0" w:color="auto"/>
        <w:left w:val="none" w:sz="0" w:space="0" w:color="auto"/>
        <w:bottom w:val="none" w:sz="0" w:space="0" w:color="auto"/>
        <w:right w:val="none" w:sz="0" w:space="0" w:color="auto"/>
      </w:divBdr>
    </w:div>
    <w:div w:id="1570573060">
      <w:bodyDiv w:val="1"/>
      <w:marLeft w:val="0"/>
      <w:marRight w:val="0"/>
      <w:marTop w:val="0"/>
      <w:marBottom w:val="0"/>
      <w:divBdr>
        <w:top w:val="none" w:sz="0" w:space="0" w:color="auto"/>
        <w:left w:val="none" w:sz="0" w:space="0" w:color="auto"/>
        <w:bottom w:val="none" w:sz="0" w:space="0" w:color="auto"/>
        <w:right w:val="none" w:sz="0" w:space="0" w:color="auto"/>
      </w:divBdr>
    </w:div>
    <w:div w:id="1751659208">
      <w:bodyDiv w:val="1"/>
      <w:marLeft w:val="0"/>
      <w:marRight w:val="0"/>
      <w:marTop w:val="0"/>
      <w:marBottom w:val="0"/>
      <w:divBdr>
        <w:top w:val="none" w:sz="0" w:space="0" w:color="auto"/>
        <w:left w:val="none" w:sz="0" w:space="0" w:color="auto"/>
        <w:bottom w:val="none" w:sz="0" w:space="0" w:color="auto"/>
        <w:right w:val="none" w:sz="0" w:space="0" w:color="auto"/>
      </w:divBdr>
    </w:div>
    <w:div w:id="209231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1136</Words>
  <Characters>7159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 Mindermann</dc:creator>
  <cp:keywords/>
  <dc:description/>
  <cp:lastModifiedBy>Georg Mindermann</cp:lastModifiedBy>
  <cp:revision>2</cp:revision>
  <cp:lastPrinted>2018-12-08T08:54:00Z</cp:lastPrinted>
  <dcterms:created xsi:type="dcterms:W3CDTF">2018-12-08T08:55:00Z</dcterms:created>
  <dcterms:modified xsi:type="dcterms:W3CDTF">2018-12-08T08:55:00Z</dcterms:modified>
</cp:coreProperties>
</file>